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108" w:type="dxa"/>
        <w:tblLook w:val="04A0" w:firstRow="1" w:lastRow="0" w:firstColumn="1" w:lastColumn="0" w:noHBand="0" w:noVBand="1"/>
      </w:tblPr>
      <w:tblGrid>
        <w:gridCol w:w="9639"/>
      </w:tblGrid>
      <w:tr w:rsidR="00B02C98" w:rsidRPr="006564A4" w14:paraId="53608651" w14:textId="77777777" w:rsidTr="00A244AF">
        <w:tc>
          <w:tcPr>
            <w:tcW w:w="9639" w:type="dxa"/>
            <w:tcBorders>
              <w:bottom w:val="single" w:sz="4" w:space="0" w:color="auto"/>
            </w:tcBorders>
            <w:shd w:val="clear" w:color="auto" w:fill="auto"/>
          </w:tcPr>
          <w:p w14:paraId="263552B1" w14:textId="0673DA3B" w:rsidR="00B02C98" w:rsidRPr="006564A4" w:rsidRDefault="002D693B" w:rsidP="00A244AF">
            <w:pPr>
              <w:pStyle w:val="Nzev"/>
              <w:ind w:firstLine="0"/>
              <w:rPr>
                <w:rFonts w:ascii="Arial" w:hAnsi="Arial" w:cs="Arial"/>
                <w:color w:val="auto"/>
                <w:sz w:val="20"/>
                <w:szCs w:val="20"/>
                <w:lang w:val="en-GB"/>
              </w:rPr>
            </w:pPr>
            <w:r w:rsidRPr="006564A4">
              <w:rPr>
                <w:rFonts w:ascii="Arial" w:hAnsi="Arial" w:cs="Arial"/>
                <w:color w:val="auto"/>
                <w:sz w:val="20"/>
                <w:szCs w:val="20"/>
                <w:lang w:val="en-GB"/>
              </w:rPr>
              <w:t xml:space="preserve">CONDITIONS OF SELECTION </w:t>
            </w:r>
            <w:r w:rsidR="00EB4900">
              <w:rPr>
                <w:rFonts w:ascii="Arial" w:hAnsi="Arial" w:cs="Arial"/>
                <w:color w:val="auto"/>
                <w:sz w:val="20"/>
                <w:szCs w:val="20"/>
                <w:lang w:val="en-GB"/>
              </w:rPr>
              <w:t>PROCESS</w:t>
            </w:r>
          </w:p>
          <w:p w14:paraId="66B21A41" w14:textId="7767B5ED" w:rsidR="00B02C98" w:rsidRPr="006564A4" w:rsidRDefault="002D693B" w:rsidP="001B6E6C">
            <w:pPr>
              <w:pStyle w:val="Nzev"/>
              <w:ind w:firstLine="0"/>
              <w:rPr>
                <w:rFonts w:ascii="Arial" w:hAnsi="Arial" w:cs="Arial"/>
                <w:bCs w:val="0"/>
                <w:color w:val="auto"/>
                <w:sz w:val="20"/>
                <w:szCs w:val="20"/>
                <w:lang w:val="en-GB"/>
              </w:rPr>
            </w:pPr>
            <w:r w:rsidRPr="006564A4">
              <w:rPr>
                <w:rFonts w:ascii="Arial" w:hAnsi="Arial" w:cs="Arial"/>
                <w:bCs w:val="0"/>
                <w:color w:val="auto"/>
                <w:sz w:val="20"/>
                <w:szCs w:val="20"/>
                <w:lang w:val="en-GB"/>
              </w:rPr>
              <w:t xml:space="preserve">to determine a winning </w:t>
            </w:r>
            <w:r w:rsidR="00CE152A" w:rsidRPr="006564A4">
              <w:rPr>
                <w:rFonts w:ascii="Arial" w:hAnsi="Arial" w:cs="Arial"/>
                <w:bCs w:val="0"/>
                <w:color w:val="auto"/>
                <w:sz w:val="20"/>
                <w:szCs w:val="20"/>
                <w:lang w:val="en-GB"/>
              </w:rPr>
              <w:t>applicant</w:t>
            </w:r>
            <w:r w:rsidR="00E150FC" w:rsidRPr="006564A4">
              <w:rPr>
                <w:rFonts w:ascii="Arial" w:hAnsi="Arial" w:cs="Arial"/>
                <w:bCs w:val="0"/>
                <w:color w:val="auto"/>
                <w:sz w:val="20"/>
                <w:szCs w:val="20"/>
                <w:lang w:val="en-GB"/>
              </w:rPr>
              <w:t xml:space="preserve"> </w:t>
            </w:r>
            <w:r w:rsidRPr="006564A4">
              <w:rPr>
                <w:rFonts w:ascii="Arial" w:hAnsi="Arial" w:cs="Arial"/>
                <w:bCs w:val="0"/>
                <w:color w:val="auto"/>
                <w:sz w:val="20"/>
                <w:szCs w:val="20"/>
                <w:lang w:val="en-GB"/>
              </w:rPr>
              <w:t xml:space="preserve">for </w:t>
            </w:r>
            <w:r w:rsidR="00BB316A" w:rsidRPr="006564A4">
              <w:rPr>
                <w:rFonts w:ascii="Arial" w:hAnsi="Arial" w:cs="Arial"/>
                <w:bCs w:val="0"/>
                <w:color w:val="auto"/>
                <w:sz w:val="20"/>
                <w:szCs w:val="20"/>
                <w:lang w:val="en-GB"/>
              </w:rPr>
              <w:t xml:space="preserve">the </w:t>
            </w:r>
            <w:r w:rsidRPr="006564A4">
              <w:rPr>
                <w:rFonts w:ascii="Arial" w:hAnsi="Arial" w:cs="Arial"/>
                <w:bCs w:val="0"/>
                <w:color w:val="auto"/>
                <w:sz w:val="20"/>
                <w:szCs w:val="20"/>
                <w:lang w:val="en-GB"/>
              </w:rPr>
              <w:t xml:space="preserve">purchase of shares </w:t>
            </w:r>
            <w:r w:rsidR="001B6E6C" w:rsidRPr="006564A4">
              <w:rPr>
                <w:rFonts w:ascii="Arial" w:hAnsi="Arial" w:cs="Arial"/>
                <w:bCs w:val="0"/>
                <w:color w:val="auto"/>
                <w:sz w:val="20"/>
                <w:szCs w:val="20"/>
                <w:lang w:val="en-GB"/>
              </w:rPr>
              <w:t>o</w:t>
            </w:r>
            <w:r w:rsidRPr="006564A4">
              <w:rPr>
                <w:rFonts w:ascii="Arial" w:hAnsi="Arial" w:cs="Arial"/>
                <w:bCs w:val="0"/>
                <w:color w:val="auto"/>
                <w:sz w:val="20"/>
                <w:szCs w:val="20"/>
                <w:lang w:val="en-GB"/>
              </w:rPr>
              <w:t>f W</w:t>
            </w:r>
            <w:r w:rsidR="001B6E6C" w:rsidRPr="006564A4">
              <w:rPr>
                <w:rFonts w:ascii="Arial" w:hAnsi="Arial" w:cs="Arial"/>
                <w:bCs w:val="0"/>
                <w:color w:val="auto"/>
                <w:sz w:val="20"/>
                <w:szCs w:val="20"/>
                <w:lang w:val="en-GB"/>
              </w:rPr>
              <w:t>i</w:t>
            </w:r>
            <w:r w:rsidRPr="006564A4">
              <w:rPr>
                <w:rFonts w:ascii="Arial" w:hAnsi="Arial" w:cs="Arial"/>
                <w:bCs w:val="0"/>
                <w:color w:val="auto"/>
                <w:sz w:val="20"/>
                <w:szCs w:val="20"/>
                <w:lang w:val="en-GB"/>
              </w:rPr>
              <w:t xml:space="preserve">ener </w:t>
            </w:r>
            <w:proofErr w:type="spellStart"/>
            <w:r w:rsidRPr="006564A4">
              <w:rPr>
                <w:rFonts w:ascii="Arial" w:hAnsi="Arial" w:cs="Arial"/>
                <w:bCs w:val="0"/>
                <w:color w:val="auto"/>
                <w:sz w:val="20"/>
                <w:szCs w:val="20"/>
                <w:lang w:val="en-GB"/>
              </w:rPr>
              <w:t>Privatbank</w:t>
            </w:r>
            <w:proofErr w:type="spellEnd"/>
            <w:r w:rsidRPr="006564A4">
              <w:rPr>
                <w:rFonts w:ascii="Arial" w:hAnsi="Arial" w:cs="Arial"/>
                <w:bCs w:val="0"/>
                <w:color w:val="auto"/>
                <w:sz w:val="20"/>
                <w:szCs w:val="20"/>
                <w:lang w:val="en-GB"/>
              </w:rPr>
              <w:t xml:space="preserve"> SE,</w:t>
            </w:r>
            <w:r w:rsidR="00A11D7C" w:rsidRPr="006564A4">
              <w:rPr>
                <w:rFonts w:ascii="Arial" w:hAnsi="Arial" w:cs="Arial"/>
                <w:bCs w:val="0"/>
                <w:color w:val="auto"/>
                <w:sz w:val="20"/>
                <w:szCs w:val="20"/>
                <w:lang w:val="en-GB"/>
              </w:rPr>
              <w:t xml:space="preserve"> </w:t>
            </w:r>
            <w:r w:rsidR="001C6D71" w:rsidRPr="006564A4">
              <w:rPr>
                <w:rFonts w:ascii="Arial" w:hAnsi="Arial" w:cs="Arial"/>
                <w:bCs w:val="0"/>
                <w:color w:val="auto"/>
                <w:sz w:val="20"/>
                <w:szCs w:val="20"/>
                <w:lang w:val="en-GB"/>
              </w:rPr>
              <w:t>ISIN:</w:t>
            </w:r>
            <w:r w:rsidRPr="006564A4">
              <w:rPr>
                <w:rFonts w:ascii="Arial" w:hAnsi="Arial" w:cs="Arial"/>
                <w:bCs w:val="0"/>
                <w:color w:val="auto"/>
                <w:sz w:val="20"/>
                <w:szCs w:val="20"/>
                <w:lang w:val="en-GB"/>
              </w:rPr>
              <w:t> </w:t>
            </w:r>
            <w:r w:rsidR="001C6D71" w:rsidRPr="006564A4">
              <w:rPr>
                <w:rFonts w:ascii="Arial" w:hAnsi="Arial" w:cs="Arial"/>
                <w:bCs w:val="0"/>
                <w:color w:val="auto"/>
                <w:sz w:val="20"/>
                <w:szCs w:val="20"/>
                <w:lang w:val="en-GB"/>
              </w:rPr>
              <w:t xml:space="preserve">AT0000741301 </w:t>
            </w:r>
            <w:r w:rsidRPr="006564A4">
              <w:rPr>
                <w:rFonts w:ascii="Arial" w:hAnsi="Arial" w:cs="Arial"/>
                <w:bCs w:val="0"/>
                <w:color w:val="auto"/>
                <w:sz w:val="20"/>
                <w:szCs w:val="20"/>
                <w:lang w:val="en-GB"/>
              </w:rPr>
              <w:t xml:space="preserve">from the </w:t>
            </w:r>
            <w:r w:rsidR="00BB316A" w:rsidRPr="006564A4">
              <w:rPr>
                <w:rFonts w:ascii="Arial" w:hAnsi="Arial" w:cs="Arial"/>
                <w:bCs w:val="0"/>
                <w:color w:val="auto"/>
                <w:sz w:val="20"/>
                <w:szCs w:val="20"/>
                <w:lang w:val="en-GB"/>
              </w:rPr>
              <w:t>insolvency estate</w:t>
            </w:r>
            <w:r w:rsidRPr="006564A4">
              <w:rPr>
                <w:rFonts w:ascii="Arial" w:hAnsi="Arial" w:cs="Arial"/>
                <w:bCs w:val="0"/>
                <w:color w:val="auto"/>
                <w:sz w:val="20"/>
                <w:szCs w:val="20"/>
                <w:lang w:val="en-GB"/>
              </w:rPr>
              <w:t xml:space="preserve"> of the debtor </w:t>
            </w:r>
            <w:r w:rsidR="003B07BF" w:rsidRPr="006564A4">
              <w:rPr>
                <w:rFonts w:ascii="Arial" w:hAnsi="Arial" w:cs="Arial"/>
                <w:bCs w:val="0"/>
                <w:color w:val="auto"/>
                <w:sz w:val="20"/>
                <w:szCs w:val="20"/>
                <w:lang w:val="en-GB"/>
              </w:rPr>
              <w:t xml:space="preserve">Arca Investments, </w:t>
            </w:r>
            <w:proofErr w:type="spellStart"/>
            <w:r w:rsidR="003B07BF" w:rsidRPr="006564A4">
              <w:rPr>
                <w:rFonts w:ascii="Arial" w:hAnsi="Arial" w:cs="Arial"/>
                <w:bCs w:val="0"/>
                <w:color w:val="auto"/>
                <w:sz w:val="20"/>
                <w:szCs w:val="20"/>
                <w:lang w:val="en-GB"/>
              </w:rPr>
              <w:t>a.s.</w:t>
            </w:r>
            <w:proofErr w:type="spellEnd"/>
            <w:r w:rsidR="003B07BF" w:rsidRPr="006564A4">
              <w:rPr>
                <w:rFonts w:ascii="Arial" w:hAnsi="Arial" w:cs="Arial"/>
                <w:bCs w:val="0"/>
                <w:color w:val="auto"/>
                <w:sz w:val="20"/>
                <w:szCs w:val="20"/>
                <w:lang w:val="en-GB"/>
              </w:rPr>
              <w:t>, v</w:t>
            </w:r>
            <w:r w:rsidR="00EB4900">
              <w:rPr>
                <w:rFonts w:ascii="Arial" w:hAnsi="Arial" w:cs="Arial"/>
                <w:bCs w:val="0"/>
                <w:color w:val="auto"/>
                <w:sz w:val="20"/>
                <w:szCs w:val="20"/>
                <w:lang w:val="en-GB"/>
              </w:rPr>
              <w:t> </w:t>
            </w:r>
            <w:proofErr w:type="spellStart"/>
            <w:r w:rsidR="003B07BF" w:rsidRPr="006564A4">
              <w:rPr>
                <w:rFonts w:ascii="Arial" w:hAnsi="Arial" w:cs="Arial"/>
                <w:bCs w:val="0"/>
                <w:color w:val="auto"/>
                <w:sz w:val="20"/>
                <w:szCs w:val="20"/>
                <w:lang w:val="en-GB"/>
              </w:rPr>
              <w:t>reštrukturalizácii</w:t>
            </w:r>
            <w:proofErr w:type="spellEnd"/>
          </w:p>
          <w:p w14:paraId="59A6142A" w14:textId="77777777" w:rsidR="00B02C98" w:rsidRPr="006564A4" w:rsidRDefault="00B02C98" w:rsidP="00892161">
            <w:pPr>
              <w:jc w:val="center"/>
              <w:rPr>
                <w:rFonts w:ascii="Arial" w:hAnsi="Arial" w:cs="Arial"/>
                <w:b/>
                <w:sz w:val="20"/>
                <w:szCs w:val="20"/>
                <w:lang w:val="en-GB"/>
              </w:rPr>
            </w:pPr>
          </w:p>
        </w:tc>
      </w:tr>
      <w:tr w:rsidR="00B02C98" w:rsidRPr="006564A4" w14:paraId="600AD7DC" w14:textId="77777777" w:rsidTr="00A244AF">
        <w:tc>
          <w:tcPr>
            <w:tcW w:w="9639" w:type="dxa"/>
            <w:tcBorders>
              <w:top w:val="single" w:sz="4" w:space="0" w:color="auto"/>
            </w:tcBorders>
            <w:shd w:val="clear" w:color="auto" w:fill="auto"/>
          </w:tcPr>
          <w:p w14:paraId="390DC351" w14:textId="77777777" w:rsidR="00B02C98" w:rsidRPr="006564A4" w:rsidRDefault="00B02C98" w:rsidP="00A244AF">
            <w:pPr>
              <w:jc w:val="center"/>
              <w:rPr>
                <w:rFonts w:ascii="Arial" w:hAnsi="Arial" w:cs="Arial"/>
                <w:b/>
                <w:sz w:val="20"/>
                <w:szCs w:val="20"/>
                <w:lang w:val="en-GB"/>
              </w:rPr>
            </w:pPr>
          </w:p>
        </w:tc>
      </w:tr>
      <w:tr w:rsidR="00B02C98" w:rsidRPr="006564A4" w14:paraId="2D3B57ED" w14:textId="77777777" w:rsidTr="00A244AF">
        <w:tc>
          <w:tcPr>
            <w:tcW w:w="9639" w:type="dxa"/>
            <w:shd w:val="clear" w:color="auto" w:fill="auto"/>
          </w:tcPr>
          <w:p w14:paraId="5A0652F4" w14:textId="1BA6D6E0" w:rsidR="00C237BB" w:rsidRPr="006564A4" w:rsidRDefault="00A11D7C" w:rsidP="00A244AF">
            <w:pPr>
              <w:ind w:left="-100"/>
              <w:jc w:val="both"/>
              <w:rPr>
                <w:rFonts w:ascii="Arial" w:hAnsi="Arial" w:cs="Arial"/>
                <w:sz w:val="20"/>
                <w:szCs w:val="20"/>
                <w:lang w:val="en-GB"/>
              </w:rPr>
            </w:pPr>
            <w:r w:rsidRPr="006564A4">
              <w:rPr>
                <w:rFonts w:ascii="Arial" w:hAnsi="Arial" w:cs="Arial"/>
                <w:sz w:val="20"/>
                <w:szCs w:val="20"/>
                <w:lang w:val="en-GB"/>
              </w:rPr>
              <w:t xml:space="preserve">On the basis of </w:t>
            </w:r>
            <w:r w:rsidR="00A94BAF" w:rsidRPr="006564A4">
              <w:rPr>
                <w:rFonts w:ascii="Arial" w:hAnsi="Arial" w:cs="Arial"/>
                <w:sz w:val="20"/>
                <w:szCs w:val="20"/>
                <w:lang w:val="en-GB"/>
              </w:rPr>
              <w:t xml:space="preserve">the </w:t>
            </w:r>
            <w:r w:rsidRPr="006564A4">
              <w:rPr>
                <w:rFonts w:ascii="Arial" w:hAnsi="Arial" w:cs="Arial"/>
                <w:sz w:val="20"/>
                <w:szCs w:val="20"/>
                <w:lang w:val="en-GB"/>
              </w:rPr>
              <w:t>resolution of</w:t>
            </w:r>
            <w:r w:rsidR="00E55B13" w:rsidRPr="006564A4">
              <w:rPr>
                <w:rFonts w:ascii="Arial" w:hAnsi="Arial" w:cs="Arial"/>
                <w:sz w:val="20"/>
                <w:szCs w:val="20"/>
                <w:lang w:val="en-GB"/>
              </w:rPr>
              <w:t xml:space="preserve"> </w:t>
            </w:r>
            <w:r w:rsidR="00A94BAF" w:rsidRPr="006564A4">
              <w:rPr>
                <w:rFonts w:ascii="Arial" w:hAnsi="Arial" w:cs="Arial"/>
                <w:sz w:val="20"/>
                <w:szCs w:val="20"/>
                <w:lang w:val="en-GB"/>
              </w:rPr>
              <w:t xml:space="preserve">the </w:t>
            </w:r>
            <w:r w:rsidRPr="006564A4">
              <w:rPr>
                <w:rFonts w:ascii="Arial" w:hAnsi="Arial" w:cs="Arial"/>
                <w:sz w:val="20"/>
                <w:szCs w:val="20"/>
                <w:lang w:val="en-GB"/>
              </w:rPr>
              <w:t>Municipal court in Prague dated</w:t>
            </w:r>
            <w:r w:rsidR="00E55B13" w:rsidRPr="006564A4">
              <w:rPr>
                <w:rFonts w:ascii="Arial" w:hAnsi="Arial" w:cs="Arial"/>
                <w:sz w:val="20"/>
                <w:szCs w:val="20"/>
                <w:lang w:val="en-GB"/>
              </w:rPr>
              <w:t xml:space="preserve"> on </w:t>
            </w:r>
            <w:r w:rsidR="00C237BB" w:rsidRPr="006564A4">
              <w:rPr>
                <w:rFonts w:ascii="Arial" w:hAnsi="Arial" w:cs="Arial"/>
                <w:sz w:val="20"/>
                <w:szCs w:val="20"/>
                <w:lang w:val="en-GB"/>
              </w:rPr>
              <w:t xml:space="preserve">11 May </w:t>
            </w:r>
            <w:r w:rsidR="003B07BF" w:rsidRPr="006564A4">
              <w:rPr>
                <w:rFonts w:ascii="Arial" w:hAnsi="Arial" w:cs="Arial"/>
                <w:sz w:val="20"/>
                <w:szCs w:val="20"/>
                <w:lang w:val="en-GB"/>
              </w:rPr>
              <w:t xml:space="preserve">2021, </w:t>
            </w:r>
            <w:r w:rsidRPr="006564A4">
              <w:rPr>
                <w:rFonts w:ascii="Arial" w:hAnsi="Arial" w:cs="Arial"/>
                <w:sz w:val="20"/>
                <w:szCs w:val="20"/>
                <w:lang w:val="en-GB"/>
              </w:rPr>
              <w:t>file</w:t>
            </w:r>
            <w:r w:rsidR="00EB4900">
              <w:rPr>
                <w:rFonts w:ascii="Arial" w:hAnsi="Arial" w:cs="Arial"/>
                <w:sz w:val="20"/>
                <w:szCs w:val="20"/>
                <w:lang w:val="en-GB"/>
              </w:rPr>
              <w:t xml:space="preserve"> n</w:t>
            </w:r>
            <w:r w:rsidRPr="006564A4">
              <w:rPr>
                <w:rFonts w:ascii="Arial" w:hAnsi="Arial" w:cs="Arial"/>
                <w:sz w:val="20"/>
                <w:szCs w:val="20"/>
                <w:lang w:val="en-GB"/>
              </w:rPr>
              <w:t>o.</w:t>
            </w:r>
            <w:r w:rsidR="003B07BF" w:rsidRPr="006564A4">
              <w:rPr>
                <w:rFonts w:ascii="Arial" w:hAnsi="Arial" w:cs="Arial"/>
                <w:sz w:val="20"/>
                <w:szCs w:val="20"/>
                <w:lang w:val="en-GB"/>
              </w:rPr>
              <w:t xml:space="preserve"> MSPH 98 INS 723/2021-A-186,</w:t>
            </w:r>
            <w:r w:rsidR="009C12C4" w:rsidRPr="006564A4">
              <w:rPr>
                <w:rFonts w:ascii="Arial" w:hAnsi="Arial" w:cs="Arial"/>
                <w:sz w:val="20"/>
                <w:szCs w:val="20"/>
                <w:lang w:val="en-GB"/>
              </w:rPr>
              <w:t xml:space="preserve"> </w:t>
            </w:r>
            <w:r w:rsidR="00EB4900">
              <w:rPr>
                <w:rFonts w:ascii="Arial" w:hAnsi="Arial" w:cs="Arial"/>
                <w:sz w:val="20"/>
                <w:szCs w:val="20"/>
                <w:lang w:val="en-GB"/>
              </w:rPr>
              <w:t xml:space="preserve">a </w:t>
            </w:r>
            <w:r w:rsidR="00E55B13" w:rsidRPr="006564A4">
              <w:rPr>
                <w:rFonts w:ascii="Arial" w:hAnsi="Arial" w:cs="Arial"/>
                <w:sz w:val="20"/>
                <w:szCs w:val="20"/>
                <w:lang w:val="en-GB"/>
              </w:rPr>
              <w:t xml:space="preserve">bankruptcy of </w:t>
            </w:r>
            <w:r w:rsidR="003F52A9" w:rsidRPr="006564A4">
              <w:rPr>
                <w:rFonts w:ascii="Arial" w:hAnsi="Arial" w:cs="Arial"/>
                <w:sz w:val="20"/>
                <w:szCs w:val="20"/>
                <w:lang w:val="en-GB"/>
              </w:rPr>
              <w:t>the</w:t>
            </w:r>
            <w:r w:rsidR="00E55B13" w:rsidRPr="006564A4">
              <w:rPr>
                <w:rFonts w:ascii="Arial" w:hAnsi="Arial" w:cs="Arial"/>
                <w:sz w:val="20"/>
                <w:szCs w:val="20"/>
                <w:lang w:val="en-GB"/>
              </w:rPr>
              <w:t xml:space="preserve"> debtor </w:t>
            </w:r>
            <w:r w:rsidR="003B07BF" w:rsidRPr="006564A4">
              <w:rPr>
                <w:rFonts w:ascii="Arial" w:hAnsi="Arial" w:cs="Arial"/>
                <w:sz w:val="20"/>
                <w:szCs w:val="20"/>
                <w:lang w:val="en-GB"/>
              </w:rPr>
              <w:t xml:space="preserve">Arca Investments, </w:t>
            </w:r>
            <w:proofErr w:type="spellStart"/>
            <w:r w:rsidR="003B07BF" w:rsidRPr="006564A4">
              <w:rPr>
                <w:rFonts w:ascii="Arial" w:hAnsi="Arial" w:cs="Arial"/>
                <w:sz w:val="20"/>
                <w:szCs w:val="20"/>
                <w:lang w:val="en-GB"/>
              </w:rPr>
              <w:t>a.s.</w:t>
            </w:r>
            <w:proofErr w:type="spellEnd"/>
            <w:r w:rsidR="003B07BF" w:rsidRPr="006564A4">
              <w:rPr>
                <w:rFonts w:ascii="Arial" w:hAnsi="Arial" w:cs="Arial"/>
                <w:sz w:val="20"/>
                <w:szCs w:val="20"/>
                <w:lang w:val="en-GB"/>
              </w:rPr>
              <w:t xml:space="preserve">, v </w:t>
            </w:r>
            <w:proofErr w:type="spellStart"/>
            <w:r w:rsidR="003B07BF" w:rsidRPr="006564A4">
              <w:rPr>
                <w:rFonts w:ascii="Arial" w:hAnsi="Arial" w:cs="Arial"/>
                <w:sz w:val="20"/>
                <w:szCs w:val="20"/>
                <w:lang w:val="en-GB"/>
              </w:rPr>
              <w:t>reštrukturalizácii</w:t>
            </w:r>
            <w:proofErr w:type="spellEnd"/>
            <w:r w:rsidR="003B07BF" w:rsidRPr="006564A4">
              <w:rPr>
                <w:rFonts w:ascii="Arial" w:hAnsi="Arial" w:cs="Arial"/>
                <w:sz w:val="20"/>
                <w:szCs w:val="20"/>
                <w:lang w:val="en-GB"/>
              </w:rPr>
              <w:t xml:space="preserve">, </w:t>
            </w:r>
            <w:r w:rsidRPr="006564A4">
              <w:rPr>
                <w:rFonts w:ascii="Arial" w:hAnsi="Arial" w:cs="Arial"/>
                <w:sz w:val="20"/>
                <w:szCs w:val="20"/>
                <w:lang w:val="en-GB"/>
              </w:rPr>
              <w:t>ID</w:t>
            </w:r>
            <w:r w:rsidR="003B07BF" w:rsidRPr="006564A4">
              <w:rPr>
                <w:rFonts w:ascii="Arial" w:hAnsi="Arial" w:cs="Arial"/>
                <w:sz w:val="20"/>
                <w:szCs w:val="20"/>
                <w:lang w:val="en-GB"/>
              </w:rPr>
              <w:t>: 359 75 041,</w:t>
            </w:r>
            <w:r w:rsidRPr="006564A4">
              <w:rPr>
                <w:rFonts w:ascii="Arial" w:hAnsi="Arial" w:cs="Arial"/>
                <w:sz w:val="20"/>
                <w:szCs w:val="20"/>
                <w:lang w:val="en-GB"/>
              </w:rPr>
              <w:t xml:space="preserve"> with</w:t>
            </w:r>
            <w:r w:rsidR="000325A5" w:rsidRPr="006564A4">
              <w:rPr>
                <w:rFonts w:ascii="Arial" w:hAnsi="Arial" w:cs="Arial"/>
                <w:sz w:val="20"/>
                <w:szCs w:val="20"/>
                <w:lang w:val="en-GB"/>
              </w:rPr>
              <w:t> </w:t>
            </w:r>
            <w:r w:rsidRPr="006564A4">
              <w:rPr>
                <w:rFonts w:ascii="Arial" w:hAnsi="Arial" w:cs="Arial"/>
                <w:sz w:val="20"/>
                <w:szCs w:val="20"/>
                <w:lang w:val="en-GB"/>
              </w:rPr>
              <w:t xml:space="preserve">registered office at </w:t>
            </w:r>
            <w:r w:rsidR="003B07BF" w:rsidRPr="006564A4">
              <w:rPr>
                <w:rFonts w:ascii="Arial" w:hAnsi="Arial" w:cs="Arial"/>
                <w:sz w:val="20"/>
                <w:szCs w:val="20"/>
                <w:lang w:val="en-GB"/>
              </w:rPr>
              <w:t xml:space="preserve">7/A, 821 09, Bratislava, </w:t>
            </w:r>
            <w:r w:rsidR="00E55B13" w:rsidRPr="006564A4">
              <w:rPr>
                <w:rFonts w:ascii="Arial" w:hAnsi="Arial" w:cs="Arial"/>
                <w:sz w:val="20"/>
                <w:szCs w:val="20"/>
                <w:lang w:val="en-GB"/>
              </w:rPr>
              <w:t xml:space="preserve">Slovakia </w:t>
            </w:r>
            <w:r w:rsidR="003B07BF" w:rsidRPr="006564A4">
              <w:rPr>
                <w:rFonts w:ascii="Arial" w:hAnsi="Arial" w:cs="Arial"/>
                <w:sz w:val="20"/>
                <w:szCs w:val="20"/>
                <w:lang w:val="en-GB"/>
              </w:rPr>
              <w:t>(</w:t>
            </w:r>
            <w:r w:rsidR="00E55B13" w:rsidRPr="006564A4">
              <w:rPr>
                <w:rFonts w:ascii="Arial" w:hAnsi="Arial" w:cs="Arial"/>
                <w:sz w:val="20"/>
                <w:szCs w:val="20"/>
                <w:lang w:val="en-GB"/>
              </w:rPr>
              <w:t xml:space="preserve">hereinafter as </w:t>
            </w:r>
            <w:r w:rsidR="00307891" w:rsidRPr="006564A4">
              <w:rPr>
                <w:rFonts w:ascii="Arial" w:hAnsi="Arial" w:cs="Arial"/>
                <w:sz w:val="20"/>
                <w:szCs w:val="20"/>
                <w:lang w:val="en-GB"/>
              </w:rPr>
              <w:t xml:space="preserve">the </w:t>
            </w:r>
            <w:r w:rsidR="00C237BB" w:rsidRPr="006564A4">
              <w:rPr>
                <w:rFonts w:ascii="Arial" w:hAnsi="Arial" w:cs="Arial"/>
                <w:sz w:val="20"/>
                <w:szCs w:val="20"/>
                <w:lang w:val="en-GB"/>
              </w:rPr>
              <w:t>“</w:t>
            </w:r>
            <w:r w:rsidR="00E55B13" w:rsidRPr="006564A4">
              <w:rPr>
                <w:rFonts w:ascii="Arial" w:hAnsi="Arial" w:cs="Arial"/>
                <w:b/>
                <w:bCs/>
                <w:sz w:val="20"/>
                <w:szCs w:val="20"/>
                <w:lang w:val="en-GB"/>
              </w:rPr>
              <w:t>Debtor</w:t>
            </w:r>
            <w:r w:rsidR="003B07BF" w:rsidRPr="006564A4">
              <w:rPr>
                <w:rFonts w:ascii="Arial" w:hAnsi="Arial" w:cs="Arial"/>
                <w:sz w:val="20"/>
                <w:szCs w:val="20"/>
                <w:lang w:val="en-GB"/>
              </w:rPr>
              <w:t>“)</w:t>
            </w:r>
            <w:r w:rsidR="00E55B13" w:rsidRPr="006564A4">
              <w:rPr>
                <w:rFonts w:ascii="Arial" w:hAnsi="Arial" w:cs="Arial"/>
                <w:sz w:val="20"/>
                <w:szCs w:val="20"/>
                <w:lang w:val="en-GB"/>
              </w:rPr>
              <w:t xml:space="preserve"> </w:t>
            </w:r>
            <w:r w:rsidR="003F52A9" w:rsidRPr="006564A4">
              <w:rPr>
                <w:rFonts w:ascii="Arial" w:hAnsi="Arial" w:cs="Arial"/>
                <w:sz w:val="20"/>
                <w:szCs w:val="20"/>
                <w:lang w:val="en-GB"/>
              </w:rPr>
              <w:t xml:space="preserve">has been </w:t>
            </w:r>
            <w:r w:rsidR="00E55B13" w:rsidRPr="006564A4">
              <w:rPr>
                <w:rFonts w:ascii="Arial" w:hAnsi="Arial" w:cs="Arial"/>
                <w:sz w:val="20"/>
                <w:szCs w:val="20"/>
                <w:lang w:val="en-GB"/>
              </w:rPr>
              <w:t xml:space="preserve">established and the court has commenced </w:t>
            </w:r>
            <w:r w:rsidR="00EB4900">
              <w:rPr>
                <w:rFonts w:ascii="Arial" w:hAnsi="Arial" w:cs="Arial"/>
                <w:sz w:val="20"/>
                <w:szCs w:val="20"/>
                <w:lang w:val="en-GB"/>
              </w:rPr>
              <w:t xml:space="preserve">a </w:t>
            </w:r>
            <w:r w:rsidR="00E55B13" w:rsidRPr="006564A4">
              <w:rPr>
                <w:rFonts w:ascii="Arial" w:hAnsi="Arial" w:cs="Arial"/>
                <w:sz w:val="20"/>
                <w:szCs w:val="20"/>
                <w:lang w:val="en-GB"/>
              </w:rPr>
              <w:t>local insolvency proceedings</w:t>
            </w:r>
            <w:r w:rsidR="003B07BF" w:rsidRPr="006564A4">
              <w:rPr>
                <w:rFonts w:ascii="Arial" w:hAnsi="Arial" w:cs="Arial"/>
                <w:sz w:val="20"/>
                <w:szCs w:val="20"/>
                <w:lang w:val="en-GB"/>
              </w:rPr>
              <w:t xml:space="preserve"> </w:t>
            </w:r>
            <w:r w:rsidR="00E55B13" w:rsidRPr="006564A4">
              <w:rPr>
                <w:rFonts w:ascii="Arial" w:hAnsi="Arial" w:cs="Arial"/>
                <w:sz w:val="20"/>
                <w:szCs w:val="20"/>
                <w:lang w:val="en-GB"/>
              </w:rPr>
              <w:t>in accordance with Article 3 par. 2 and 4 of Regulation (EU) 2015/848 of the European Parliament and of the Council of 20 May 2015 on insolvency proceedings</w:t>
            </w:r>
            <w:r w:rsidR="00850971" w:rsidRPr="006564A4">
              <w:rPr>
                <w:rFonts w:ascii="Arial" w:hAnsi="Arial" w:cs="Arial"/>
                <w:sz w:val="20"/>
                <w:szCs w:val="20"/>
                <w:lang w:val="en-GB"/>
              </w:rPr>
              <w:t xml:space="preserve"> </w:t>
            </w:r>
            <w:r w:rsidR="00E55B13" w:rsidRPr="006564A4">
              <w:rPr>
                <w:rFonts w:ascii="Arial" w:hAnsi="Arial" w:cs="Arial"/>
                <w:sz w:val="20"/>
                <w:szCs w:val="20"/>
                <w:lang w:val="en-GB"/>
              </w:rPr>
              <w:t>a</w:t>
            </w:r>
            <w:r w:rsidR="00C237BB" w:rsidRPr="006564A4">
              <w:rPr>
                <w:rFonts w:ascii="Arial" w:hAnsi="Arial" w:cs="Arial"/>
                <w:sz w:val="20"/>
                <w:szCs w:val="20"/>
                <w:lang w:val="en-GB"/>
              </w:rPr>
              <w:t xml:space="preserve">nd Mr. Ing. Lee Louda, Ph.D., IČ: 693 26 681, </w:t>
            </w:r>
            <w:r w:rsidR="00EB4900">
              <w:rPr>
                <w:rFonts w:ascii="Arial" w:hAnsi="Arial" w:cs="Arial"/>
                <w:sz w:val="20"/>
                <w:szCs w:val="20"/>
                <w:lang w:val="en-GB"/>
              </w:rPr>
              <w:t xml:space="preserve">with registered seat at </w:t>
            </w:r>
            <w:proofErr w:type="spellStart"/>
            <w:r w:rsidR="00C237BB" w:rsidRPr="006564A4">
              <w:rPr>
                <w:rFonts w:ascii="Arial" w:hAnsi="Arial" w:cs="Arial"/>
                <w:sz w:val="20"/>
                <w:szCs w:val="20"/>
                <w:lang w:val="en-GB"/>
              </w:rPr>
              <w:t>Vodičkova</w:t>
            </w:r>
            <w:proofErr w:type="spellEnd"/>
            <w:r w:rsidR="00C237BB" w:rsidRPr="006564A4">
              <w:rPr>
                <w:rFonts w:ascii="Arial" w:hAnsi="Arial" w:cs="Arial"/>
                <w:sz w:val="20"/>
                <w:szCs w:val="20"/>
                <w:lang w:val="en-GB"/>
              </w:rPr>
              <w:t xml:space="preserve"> 41, 110 00 Pra</w:t>
            </w:r>
            <w:r w:rsidR="00EB4900">
              <w:rPr>
                <w:rFonts w:ascii="Arial" w:hAnsi="Arial" w:cs="Arial"/>
                <w:sz w:val="20"/>
                <w:szCs w:val="20"/>
                <w:lang w:val="en-GB"/>
              </w:rPr>
              <w:t>gue</w:t>
            </w:r>
            <w:r w:rsidR="00C237BB" w:rsidRPr="006564A4">
              <w:rPr>
                <w:rFonts w:ascii="Arial" w:hAnsi="Arial" w:cs="Arial"/>
                <w:sz w:val="20"/>
                <w:szCs w:val="20"/>
                <w:lang w:val="en-GB"/>
              </w:rPr>
              <w:t xml:space="preserve"> 1 </w:t>
            </w:r>
            <w:r w:rsidR="003F52A9" w:rsidRPr="006564A4">
              <w:rPr>
                <w:rFonts w:ascii="Arial" w:hAnsi="Arial" w:cs="Arial"/>
                <w:sz w:val="20"/>
                <w:szCs w:val="20"/>
                <w:lang w:val="en-GB"/>
              </w:rPr>
              <w:t xml:space="preserve">has been </w:t>
            </w:r>
            <w:r w:rsidR="00C237BB" w:rsidRPr="006564A4">
              <w:rPr>
                <w:rFonts w:ascii="Arial" w:hAnsi="Arial" w:cs="Arial"/>
                <w:sz w:val="20"/>
                <w:szCs w:val="20"/>
                <w:lang w:val="en-GB"/>
              </w:rPr>
              <w:t>appointed as the Debtor’s insolvency practitioner</w:t>
            </w:r>
            <w:r w:rsidR="00850971" w:rsidRPr="006564A4">
              <w:rPr>
                <w:rFonts w:ascii="Arial" w:hAnsi="Arial" w:cs="Arial"/>
                <w:sz w:val="20"/>
                <w:szCs w:val="20"/>
                <w:lang w:val="en-GB"/>
              </w:rPr>
              <w:t xml:space="preserve"> for the </w:t>
            </w:r>
            <w:r w:rsidR="00A94BAF" w:rsidRPr="006564A4">
              <w:rPr>
                <w:rFonts w:ascii="Arial" w:hAnsi="Arial" w:cs="Arial"/>
                <w:sz w:val="20"/>
                <w:szCs w:val="20"/>
                <w:lang w:val="en-GB"/>
              </w:rPr>
              <w:t xml:space="preserve">initiated </w:t>
            </w:r>
            <w:r w:rsidR="00850971" w:rsidRPr="006564A4">
              <w:rPr>
                <w:rFonts w:ascii="Arial" w:hAnsi="Arial" w:cs="Arial"/>
                <w:sz w:val="20"/>
                <w:szCs w:val="20"/>
                <w:lang w:val="en-GB"/>
              </w:rPr>
              <w:t xml:space="preserve">local insolvency proceedings </w:t>
            </w:r>
            <w:r w:rsidR="00C237BB" w:rsidRPr="006564A4">
              <w:rPr>
                <w:rFonts w:ascii="Arial" w:hAnsi="Arial" w:cs="Arial"/>
                <w:sz w:val="20"/>
                <w:szCs w:val="20"/>
                <w:lang w:val="en-GB"/>
              </w:rPr>
              <w:t>(hereinafter as</w:t>
            </w:r>
            <w:r w:rsidR="00B53919" w:rsidRPr="006564A4">
              <w:rPr>
                <w:rFonts w:ascii="Arial" w:hAnsi="Arial" w:cs="Arial"/>
                <w:sz w:val="20"/>
                <w:szCs w:val="20"/>
                <w:lang w:val="en-GB"/>
              </w:rPr>
              <w:t xml:space="preserve"> the</w:t>
            </w:r>
            <w:r w:rsidR="00C237BB" w:rsidRPr="006564A4">
              <w:rPr>
                <w:rFonts w:ascii="Arial" w:hAnsi="Arial" w:cs="Arial"/>
                <w:sz w:val="20"/>
                <w:szCs w:val="20"/>
                <w:lang w:val="en-GB"/>
              </w:rPr>
              <w:t xml:space="preserve"> “</w:t>
            </w:r>
            <w:r w:rsidR="00C237BB" w:rsidRPr="006564A4">
              <w:rPr>
                <w:rFonts w:ascii="Arial" w:hAnsi="Arial" w:cs="Arial"/>
                <w:b/>
                <w:bCs/>
                <w:sz w:val="20"/>
                <w:szCs w:val="20"/>
                <w:lang w:val="en-GB"/>
              </w:rPr>
              <w:t>Insolvency practitioner</w:t>
            </w:r>
            <w:r w:rsidR="00C237BB" w:rsidRPr="006564A4">
              <w:rPr>
                <w:rFonts w:ascii="Arial" w:hAnsi="Arial" w:cs="Arial"/>
                <w:sz w:val="20"/>
                <w:szCs w:val="20"/>
                <w:lang w:val="en-GB"/>
              </w:rPr>
              <w:t>”).</w:t>
            </w:r>
          </w:p>
          <w:p w14:paraId="33DF8645" w14:textId="77777777" w:rsidR="003B07BF" w:rsidRPr="006564A4" w:rsidRDefault="003B07BF" w:rsidP="00A244AF">
            <w:pPr>
              <w:ind w:left="-100"/>
              <w:jc w:val="both"/>
              <w:rPr>
                <w:rFonts w:ascii="Arial" w:hAnsi="Arial" w:cs="Arial"/>
                <w:sz w:val="20"/>
                <w:szCs w:val="20"/>
                <w:lang w:val="en-GB"/>
              </w:rPr>
            </w:pPr>
          </w:p>
          <w:p w14:paraId="2C9C21F3" w14:textId="73AFD934" w:rsidR="003B07BF" w:rsidRPr="006564A4" w:rsidRDefault="00A94BAF" w:rsidP="00694D87">
            <w:pPr>
              <w:ind w:left="-100"/>
              <w:jc w:val="both"/>
              <w:rPr>
                <w:rFonts w:ascii="Arial" w:hAnsi="Arial" w:cs="Arial"/>
                <w:sz w:val="20"/>
                <w:szCs w:val="20"/>
                <w:lang w:val="en-GB"/>
              </w:rPr>
            </w:pPr>
            <w:r w:rsidRPr="006564A4">
              <w:rPr>
                <w:rFonts w:ascii="Arial" w:hAnsi="Arial" w:cs="Arial"/>
                <w:sz w:val="20"/>
                <w:szCs w:val="20"/>
                <w:lang w:val="en-GB"/>
              </w:rPr>
              <w:t xml:space="preserve">On the basis of a resolution of </w:t>
            </w:r>
            <w:r w:rsidR="009C12C4" w:rsidRPr="006564A4">
              <w:rPr>
                <w:rFonts w:ascii="Arial" w:hAnsi="Arial" w:cs="Arial"/>
                <w:sz w:val="20"/>
                <w:szCs w:val="20"/>
                <w:lang w:val="en-GB"/>
              </w:rPr>
              <w:t>the</w:t>
            </w:r>
            <w:r w:rsidRPr="006564A4">
              <w:rPr>
                <w:rFonts w:ascii="Arial" w:hAnsi="Arial" w:cs="Arial"/>
                <w:sz w:val="20"/>
                <w:szCs w:val="20"/>
                <w:lang w:val="en-GB"/>
              </w:rPr>
              <w:t xml:space="preserve"> High </w:t>
            </w:r>
            <w:r w:rsidR="009C12C4" w:rsidRPr="006564A4">
              <w:rPr>
                <w:rFonts w:ascii="Arial" w:hAnsi="Arial" w:cs="Arial"/>
                <w:sz w:val="20"/>
                <w:szCs w:val="20"/>
                <w:lang w:val="en-GB"/>
              </w:rPr>
              <w:t>c</w:t>
            </w:r>
            <w:r w:rsidRPr="006564A4">
              <w:rPr>
                <w:rFonts w:ascii="Arial" w:hAnsi="Arial" w:cs="Arial"/>
                <w:sz w:val="20"/>
                <w:szCs w:val="20"/>
                <w:lang w:val="en-GB"/>
              </w:rPr>
              <w:t xml:space="preserve">ourt in Prague </w:t>
            </w:r>
            <w:r w:rsidR="009C12C4" w:rsidRPr="006564A4">
              <w:rPr>
                <w:rFonts w:ascii="Arial" w:hAnsi="Arial" w:cs="Arial"/>
                <w:sz w:val="20"/>
                <w:szCs w:val="20"/>
                <w:lang w:val="en-GB"/>
              </w:rPr>
              <w:t xml:space="preserve">dated on 13 October 2021, file </w:t>
            </w:r>
            <w:r w:rsidR="00BB00C1">
              <w:rPr>
                <w:rFonts w:ascii="Arial" w:hAnsi="Arial" w:cs="Arial"/>
                <w:sz w:val="20"/>
                <w:szCs w:val="20"/>
                <w:lang w:val="en-GB"/>
              </w:rPr>
              <w:t>n</w:t>
            </w:r>
            <w:r w:rsidR="009C12C4" w:rsidRPr="006564A4">
              <w:rPr>
                <w:rFonts w:ascii="Arial" w:hAnsi="Arial" w:cs="Arial"/>
                <w:sz w:val="20"/>
                <w:szCs w:val="20"/>
                <w:lang w:val="en-GB"/>
              </w:rPr>
              <w:t xml:space="preserve">o. </w:t>
            </w:r>
            <w:r w:rsidR="003B07BF" w:rsidRPr="006564A4">
              <w:rPr>
                <w:rFonts w:ascii="Arial" w:hAnsi="Arial" w:cs="Arial"/>
                <w:sz w:val="20"/>
                <w:szCs w:val="20"/>
                <w:lang w:val="en-GB"/>
              </w:rPr>
              <w:t>4 VSPH 816/2021-A-249,</w:t>
            </w:r>
            <w:r w:rsidR="009C12C4" w:rsidRPr="006564A4">
              <w:rPr>
                <w:rFonts w:ascii="Arial" w:hAnsi="Arial" w:cs="Arial"/>
                <w:sz w:val="20"/>
                <w:szCs w:val="20"/>
                <w:lang w:val="en-GB"/>
              </w:rPr>
              <w:t xml:space="preserve"> the resolution of the Municipal court in Prague dated on 11 May 2021, file </w:t>
            </w:r>
            <w:r w:rsidR="00BB00C1">
              <w:rPr>
                <w:rFonts w:ascii="Arial" w:hAnsi="Arial" w:cs="Arial"/>
                <w:sz w:val="20"/>
                <w:szCs w:val="20"/>
                <w:lang w:val="en-GB"/>
              </w:rPr>
              <w:t>n</w:t>
            </w:r>
            <w:r w:rsidR="009C12C4" w:rsidRPr="006564A4">
              <w:rPr>
                <w:rFonts w:ascii="Arial" w:hAnsi="Arial" w:cs="Arial"/>
                <w:sz w:val="20"/>
                <w:szCs w:val="20"/>
                <w:lang w:val="en-GB"/>
              </w:rPr>
              <w:t>o. MSPH 98 INS 723/2021-A-186</w:t>
            </w:r>
            <w:r w:rsidR="00936F95" w:rsidRPr="006564A4">
              <w:rPr>
                <w:rFonts w:ascii="Arial" w:hAnsi="Arial" w:cs="Arial"/>
                <w:sz w:val="20"/>
                <w:szCs w:val="20"/>
                <w:lang w:val="en-GB"/>
              </w:rPr>
              <w:t>,</w:t>
            </w:r>
            <w:r w:rsidR="009C12C4" w:rsidRPr="006564A4">
              <w:rPr>
                <w:rFonts w:ascii="Arial" w:hAnsi="Arial" w:cs="Arial"/>
                <w:sz w:val="20"/>
                <w:szCs w:val="20"/>
                <w:lang w:val="en-GB"/>
              </w:rPr>
              <w:t xml:space="preserve"> was amended</w:t>
            </w:r>
            <w:r w:rsidR="00694D87" w:rsidRPr="006564A4">
              <w:rPr>
                <w:rFonts w:ascii="Arial" w:hAnsi="Arial" w:cs="Arial"/>
                <w:sz w:val="20"/>
                <w:szCs w:val="20"/>
                <w:lang w:val="en-GB"/>
              </w:rPr>
              <w:t xml:space="preserve"> </w:t>
            </w:r>
            <w:r w:rsidR="009C12C4" w:rsidRPr="006564A4">
              <w:rPr>
                <w:rFonts w:ascii="Arial" w:hAnsi="Arial" w:cs="Arial"/>
                <w:sz w:val="20"/>
                <w:szCs w:val="20"/>
                <w:lang w:val="en-GB"/>
              </w:rPr>
              <w:t>so that the main insolvency proceedings ha</w:t>
            </w:r>
            <w:r w:rsidR="00BB00C1">
              <w:rPr>
                <w:rFonts w:ascii="Arial" w:hAnsi="Arial" w:cs="Arial"/>
                <w:sz w:val="20"/>
                <w:szCs w:val="20"/>
                <w:lang w:val="en-GB"/>
              </w:rPr>
              <w:t>ve</w:t>
            </w:r>
            <w:r w:rsidR="009C12C4" w:rsidRPr="006564A4">
              <w:rPr>
                <w:rFonts w:ascii="Arial" w:hAnsi="Arial" w:cs="Arial"/>
                <w:sz w:val="20"/>
                <w:szCs w:val="20"/>
                <w:lang w:val="en-GB"/>
              </w:rPr>
              <w:t xml:space="preserve"> been commenced in accordance with Article 3 par. 1 of Regulation (EU) 2015/848 of the European Parliament and of the Council of 20 May 2015 on insolvency proceedings </w:t>
            </w:r>
            <w:r w:rsidR="003A507B">
              <w:rPr>
                <w:rFonts w:ascii="Arial" w:hAnsi="Arial" w:cs="Arial"/>
                <w:sz w:val="20"/>
                <w:szCs w:val="20"/>
                <w:lang w:val="en-GB"/>
              </w:rPr>
              <w:t>(</w:t>
            </w:r>
            <w:r w:rsidR="003A507B" w:rsidRPr="006564A4">
              <w:rPr>
                <w:rFonts w:ascii="Arial" w:hAnsi="Arial" w:cs="Arial"/>
                <w:sz w:val="20"/>
                <w:szCs w:val="20"/>
                <w:lang w:val="en-GB"/>
              </w:rPr>
              <w:t xml:space="preserve">hereinafter as the </w:t>
            </w:r>
            <w:r w:rsidR="003A507B">
              <w:rPr>
                <w:rFonts w:ascii="Arial" w:hAnsi="Arial" w:cs="Arial"/>
                <w:sz w:val="20"/>
                <w:szCs w:val="20"/>
                <w:lang w:val="en-GB"/>
              </w:rPr>
              <w:t>“</w:t>
            </w:r>
            <w:r w:rsidR="003A507B" w:rsidRPr="003A507B">
              <w:rPr>
                <w:rFonts w:ascii="Arial" w:hAnsi="Arial" w:cs="Arial"/>
                <w:b/>
                <w:bCs/>
                <w:sz w:val="20"/>
                <w:szCs w:val="20"/>
                <w:lang w:val="en-GB"/>
              </w:rPr>
              <w:t>Insolvency proceeding</w:t>
            </w:r>
            <w:r w:rsidR="003A507B">
              <w:rPr>
                <w:rFonts w:ascii="Arial" w:hAnsi="Arial" w:cs="Arial"/>
                <w:sz w:val="20"/>
                <w:szCs w:val="20"/>
                <w:lang w:val="en-GB"/>
              </w:rPr>
              <w:t xml:space="preserve">”) </w:t>
            </w:r>
            <w:r w:rsidR="009C12C4" w:rsidRPr="006564A4">
              <w:rPr>
                <w:rFonts w:ascii="Arial" w:hAnsi="Arial" w:cs="Arial"/>
                <w:sz w:val="20"/>
                <w:szCs w:val="20"/>
                <w:lang w:val="en-GB"/>
              </w:rPr>
              <w:t xml:space="preserve">and that the Insolvency practitioner has been appointed as the Debtor’s insolvency practitioner for the </w:t>
            </w:r>
            <w:r w:rsidR="00A533DD">
              <w:rPr>
                <w:rFonts w:ascii="Arial" w:hAnsi="Arial" w:cs="Arial"/>
                <w:sz w:val="20"/>
                <w:szCs w:val="20"/>
                <w:lang w:val="en-GB"/>
              </w:rPr>
              <w:t>I</w:t>
            </w:r>
            <w:r w:rsidR="009C12C4" w:rsidRPr="006564A4">
              <w:rPr>
                <w:rFonts w:ascii="Arial" w:hAnsi="Arial" w:cs="Arial"/>
                <w:sz w:val="20"/>
                <w:szCs w:val="20"/>
                <w:lang w:val="en-GB"/>
              </w:rPr>
              <w:t>nsolvency proceeding.</w:t>
            </w:r>
          </w:p>
          <w:p w14:paraId="001A1CF5" w14:textId="77777777" w:rsidR="00694D87" w:rsidRPr="006564A4" w:rsidRDefault="00694D87" w:rsidP="00694D87">
            <w:pPr>
              <w:ind w:left="-100"/>
              <w:jc w:val="both"/>
              <w:rPr>
                <w:rFonts w:ascii="Arial" w:hAnsi="Arial" w:cs="Arial"/>
                <w:sz w:val="20"/>
                <w:szCs w:val="20"/>
                <w:lang w:val="en-GB"/>
              </w:rPr>
            </w:pPr>
          </w:p>
          <w:p w14:paraId="5D057C18" w14:textId="136E5E33" w:rsidR="00936F95" w:rsidRPr="006564A4" w:rsidRDefault="00694D87" w:rsidP="00936F95">
            <w:pPr>
              <w:ind w:left="-100"/>
              <w:jc w:val="both"/>
              <w:rPr>
                <w:rFonts w:ascii="Arial" w:hAnsi="Arial" w:cs="Arial"/>
                <w:sz w:val="20"/>
                <w:szCs w:val="20"/>
                <w:lang w:val="en-GB"/>
              </w:rPr>
            </w:pPr>
            <w:r w:rsidRPr="006564A4">
              <w:rPr>
                <w:rFonts w:ascii="Arial" w:hAnsi="Arial" w:cs="Arial"/>
                <w:sz w:val="20"/>
                <w:szCs w:val="20"/>
                <w:lang w:val="en-GB"/>
              </w:rPr>
              <w:t xml:space="preserve">By the resolution of the Municipal court in Prague dated on 11 August 2023, file. </w:t>
            </w:r>
            <w:r w:rsidR="00122B30" w:rsidRPr="006564A4">
              <w:rPr>
                <w:rFonts w:ascii="Arial" w:hAnsi="Arial" w:cs="Arial"/>
                <w:sz w:val="20"/>
                <w:szCs w:val="20"/>
                <w:lang w:val="en-GB"/>
              </w:rPr>
              <w:t>N</w:t>
            </w:r>
            <w:r w:rsidRPr="006564A4">
              <w:rPr>
                <w:rFonts w:ascii="Arial" w:hAnsi="Arial" w:cs="Arial"/>
                <w:sz w:val="20"/>
                <w:szCs w:val="20"/>
                <w:lang w:val="en-GB"/>
              </w:rPr>
              <w:t>o. MSPH 98 INS 723/2021-B-852</w:t>
            </w:r>
            <w:r w:rsidR="00936F95" w:rsidRPr="006564A4">
              <w:rPr>
                <w:rFonts w:ascii="Arial" w:hAnsi="Arial" w:cs="Arial"/>
                <w:sz w:val="20"/>
                <w:szCs w:val="20"/>
                <w:lang w:val="en-GB"/>
              </w:rPr>
              <w:t>, as amended by the resolution of the Municipal court in Prague dated on 17 August 2023 file.</w:t>
            </w:r>
            <w:r w:rsidR="000A5523" w:rsidRPr="006564A4">
              <w:rPr>
                <w:rFonts w:ascii="Arial" w:hAnsi="Arial" w:cs="Arial"/>
                <w:sz w:val="20"/>
                <w:szCs w:val="20"/>
                <w:lang w:val="en-GB"/>
              </w:rPr>
              <w:t> </w:t>
            </w:r>
            <w:r w:rsidR="00D77BB0" w:rsidRPr="006564A4">
              <w:rPr>
                <w:rFonts w:ascii="Arial" w:hAnsi="Arial" w:cs="Arial"/>
                <w:sz w:val="20"/>
                <w:szCs w:val="20"/>
                <w:lang w:val="en-GB"/>
              </w:rPr>
              <w:t>N</w:t>
            </w:r>
            <w:r w:rsidR="00936F95" w:rsidRPr="006564A4">
              <w:rPr>
                <w:rFonts w:ascii="Arial" w:hAnsi="Arial" w:cs="Arial"/>
                <w:sz w:val="20"/>
                <w:szCs w:val="20"/>
                <w:lang w:val="en-GB"/>
              </w:rPr>
              <w:t>o.</w:t>
            </w:r>
            <w:r w:rsidR="000A5523" w:rsidRPr="006564A4">
              <w:rPr>
                <w:rFonts w:ascii="Arial" w:hAnsi="Arial" w:cs="Arial"/>
                <w:sz w:val="20"/>
                <w:szCs w:val="20"/>
                <w:lang w:val="en-GB"/>
              </w:rPr>
              <w:t> </w:t>
            </w:r>
            <w:r w:rsidR="00936F95" w:rsidRPr="006564A4">
              <w:rPr>
                <w:rFonts w:ascii="Arial" w:hAnsi="Arial" w:cs="Arial"/>
                <w:sz w:val="20"/>
                <w:szCs w:val="20"/>
                <w:lang w:val="en-GB"/>
              </w:rPr>
              <w:t>MSPH 98 INS 723/2021-B-856, the right</w:t>
            </w:r>
            <w:r w:rsidR="00814EEA" w:rsidRPr="006564A4">
              <w:rPr>
                <w:rFonts w:ascii="Arial" w:hAnsi="Arial" w:cs="Arial"/>
                <w:sz w:val="20"/>
                <w:szCs w:val="20"/>
                <w:lang w:val="en-GB"/>
              </w:rPr>
              <w:t xml:space="preserve"> </w:t>
            </w:r>
            <w:r w:rsidR="00936F95" w:rsidRPr="006564A4">
              <w:rPr>
                <w:rFonts w:ascii="Arial" w:hAnsi="Arial" w:cs="Arial"/>
                <w:sz w:val="20"/>
                <w:szCs w:val="20"/>
                <w:lang w:val="en-GB"/>
              </w:rPr>
              <w:t xml:space="preserve">of the Debtor to </w:t>
            </w:r>
            <w:r w:rsidR="00893C0E">
              <w:rPr>
                <w:rFonts w:ascii="Arial" w:hAnsi="Arial" w:cs="Arial"/>
                <w:sz w:val="20"/>
                <w:szCs w:val="20"/>
                <w:lang w:val="en-GB"/>
              </w:rPr>
              <w:t xml:space="preserve">dispose with </w:t>
            </w:r>
            <w:r w:rsidR="00BB316A" w:rsidRPr="006564A4">
              <w:rPr>
                <w:rFonts w:ascii="Arial" w:hAnsi="Arial" w:cs="Arial"/>
                <w:sz w:val="20"/>
                <w:szCs w:val="20"/>
                <w:lang w:val="en-GB"/>
              </w:rPr>
              <w:t xml:space="preserve">the insolvency estate </w:t>
            </w:r>
            <w:r w:rsidR="00814EEA" w:rsidRPr="006564A4">
              <w:rPr>
                <w:rFonts w:ascii="Arial" w:hAnsi="Arial" w:cs="Arial"/>
                <w:sz w:val="20"/>
                <w:szCs w:val="20"/>
                <w:lang w:val="en-GB"/>
              </w:rPr>
              <w:t xml:space="preserve">was </w:t>
            </w:r>
            <w:r w:rsidR="00936F95" w:rsidRPr="006564A4">
              <w:rPr>
                <w:rFonts w:ascii="Arial" w:hAnsi="Arial" w:cs="Arial"/>
                <w:sz w:val="20"/>
                <w:szCs w:val="20"/>
                <w:lang w:val="en-GB"/>
              </w:rPr>
              <w:t>limited and transferred to the Insolvency practitioner.</w:t>
            </w:r>
          </w:p>
          <w:p w14:paraId="0C44EA82" w14:textId="77777777" w:rsidR="00936F95" w:rsidRPr="006564A4" w:rsidRDefault="00936F95" w:rsidP="00A244AF">
            <w:pPr>
              <w:ind w:left="-100"/>
              <w:jc w:val="both"/>
              <w:rPr>
                <w:rFonts w:ascii="Arial" w:hAnsi="Arial" w:cs="Arial"/>
                <w:sz w:val="20"/>
                <w:szCs w:val="20"/>
                <w:lang w:val="en-GB"/>
              </w:rPr>
            </w:pPr>
          </w:p>
          <w:p w14:paraId="2CC754C3" w14:textId="2F539029" w:rsidR="003B07BF" w:rsidRPr="006564A4" w:rsidRDefault="00F367FA" w:rsidP="00A244AF">
            <w:pPr>
              <w:ind w:left="-100"/>
              <w:jc w:val="both"/>
              <w:rPr>
                <w:rFonts w:ascii="Arial" w:hAnsi="Arial" w:cs="Arial"/>
                <w:sz w:val="20"/>
                <w:szCs w:val="20"/>
                <w:lang w:val="en-GB"/>
              </w:rPr>
            </w:pPr>
            <w:r w:rsidRPr="006564A4">
              <w:rPr>
                <w:rFonts w:ascii="Arial" w:hAnsi="Arial" w:cs="Arial"/>
                <w:sz w:val="20"/>
                <w:szCs w:val="20"/>
                <w:lang w:val="en-GB"/>
              </w:rPr>
              <w:t xml:space="preserve">The Insolvency practitioner has in accordance with the </w:t>
            </w:r>
            <w:r w:rsidR="00B5745F">
              <w:rPr>
                <w:rFonts w:ascii="Arial" w:hAnsi="Arial" w:cs="Arial"/>
                <w:sz w:val="20"/>
                <w:szCs w:val="20"/>
                <w:lang w:val="en-GB"/>
              </w:rPr>
              <w:t>s</w:t>
            </w:r>
            <w:r w:rsidR="00893C0E">
              <w:rPr>
                <w:rFonts w:ascii="Arial" w:hAnsi="Arial" w:cs="Arial"/>
                <w:sz w:val="20"/>
                <w:szCs w:val="20"/>
                <w:lang w:val="en-GB"/>
              </w:rPr>
              <w:t>ec.</w:t>
            </w:r>
            <w:r w:rsidRPr="006564A4">
              <w:rPr>
                <w:rFonts w:ascii="Arial" w:hAnsi="Arial" w:cs="Arial"/>
                <w:sz w:val="20"/>
                <w:szCs w:val="20"/>
                <w:lang w:val="en-GB"/>
              </w:rPr>
              <w:t xml:space="preserve"> 217 of the Czech </w:t>
            </w:r>
            <w:r w:rsidR="00235899" w:rsidRPr="006564A4">
              <w:rPr>
                <w:rFonts w:ascii="Arial" w:hAnsi="Arial" w:cs="Arial"/>
                <w:sz w:val="20"/>
                <w:szCs w:val="20"/>
                <w:lang w:val="en-GB"/>
              </w:rPr>
              <w:t>Act No. 182/2006 Coll., on Bankruptcy and Methods of its Resolution, as amended</w:t>
            </w:r>
            <w:r w:rsidR="00E03BBB">
              <w:rPr>
                <w:rFonts w:ascii="Arial" w:hAnsi="Arial" w:cs="Arial"/>
                <w:sz w:val="20"/>
                <w:szCs w:val="20"/>
                <w:lang w:val="en-GB"/>
              </w:rPr>
              <w:t xml:space="preserve"> </w:t>
            </w:r>
            <w:r w:rsidRPr="006564A4">
              <w:rPr>
                <w:rFonts w:ascii="Arial" w:hAnsi="Arial" w:cs="Arial"/>
                <w:sz w:val="20"/>
                <w:szCs w:val="20"/>
                <w:lang w:val="en-GB"/>
              </w:rPr>
              <w:t xml:space="preserve">(hereinafter as </w:t>
            </w:r>
            <w:r w:rsidR="00E03BBB">
              <w:rPr>
                <w:rFonts w:ascii="Arial" w:hAnsi="Arial" w:cs="Arial"/>
                <w:sz w:val="20"/>
                <w:szCs w:val="20"/>
                <w:lang w:val="en-GB"/>
              </w:rPr>
              <w:t xml:space="preserve">the </w:t>
            </w:r>
            <w:r w:rsidRPr="006564A4">
              <w:rPr>
                <w:rFonts w:ascii="Arial" w:hAnsi="Arial" w:cs="Arial"/>
                <w:sz w:val="20"/>
                <w:szCs w:val="20"/>
                <w:lang w:val="en-GB"/>
              </w:rPr>
              <w:t>“</w:t>
            </w:r>
            <w:r w:rsidRPr="006564A4">
              <w:rPr>
                <w:rFonts w:ascii="Arial" w:hAnsi="Arial" w:cs="Arial"/>
                <w:b/>
                <w:bCs/>
                <w:sz w:val="20"/>
                <w:szCs w:val="20"/>
                <w:lang w:val="en-GB"/>
              </w:rPr>
              <w:t>Insolvency Act</w:t>
            </w:r>
            <w:r w:rsidRPr="006564A4">
              <w:rPr>
                <w:rFonts w:ascii="Arial" w:hAnsi="Arial" w:cs="Arial"/>
                <w:sz w:val="20"/>
                <w:szCs w:val="20"/>
                <w:lang w:val="en-GB"/>
              </w:rPr>
              <w:t xml:space="preserve">”) </w:t>
            </w:r>
            <w:r w:rsidR="00E03BBB">
              <w:rPr>
                <w:rFonts w:ascii="Arial" w:hAnsi="Arial" w:cs="Arial"/>
                <w:sz w:val="20"/>
                <w:szCs w:val="20"/>
                <w:lang w:val="en-GB"/>
              </w:rPr>
              <w:t xml:space="preserve">listed </w:t>
            </w:r>
            <w:r w:rsidRPr="006564A4">
              <w:rPr>
                <w:rFonts w:ascii="Arial" w:hAnsi="Arial" w:cs="Arial"/>
                <w:sz w:val="20"/>
                <w:szCs w:val="20"/>
                <w:lang w:val="en-GB"/>
              </w:rPr>
              <w:t xml:space="preserve">495 460 </w:t>
            </w:r>
            <w:r w:rsidR="00D77BB0" w:rsidRPr="006564A4">
              <w:rPr>
                <w:rFonts w:ascii="Arial" w:hAnsi="Arial" w:cs="Arial"/>
                <w:sz w:val="20"/>
                <w:szCs w:val="20"/>
                <w:lang w:val="en-GB"/>
              </w:rPr>
              <w:t xml:space="preserve">pcs. </w:t>
            </w:r>
            <w:r w:rsidRPr="006564A4">
              <w:rPr>
                <w:rFonts w:ascii="Arial" w:hAnsi="Arial" w:cs="Arial"/>
                <w:sz w:val="20"/>
                <w:szCs w:val="20"/>
                <w:lang w:val="en-GB"/>
              </w:rPr>
              <w:t>of shares</w:t>
            </w:r>
            <w:r w:rsidR="008C45B3" w:rsidRPr="006564A4">
              <w:rPr>
                <w:rFonts w:ascii="Arial" w:hAnsi="Arial" w:cs="Arial"/>
                <w:sz w:val="20"/>
                <w:szCs w:val="20"/>
                <w:lang w:val="en-GB"/>
              </w:rPr>
              <w:t xml:space="preserve"> of the company</w:t>
            </w:r>
            <w:r w:rsidR="00716C15" w:rsidRPr="006564A4">
              <w:rPr>
                <w:rFonts w:ascii="Arial" w:hAnsi="Arial" w:cs="Arial"/>
                <w:sz w:val="20"/>
                <w:szCs w:val="20"/>
                <w:lang w:val="en-GB"/>
              </w:rPr>
              <w:t xml:space="preserve"> </w:t>
            </w:r>
            <w:r w:rsidR="008C45B3" w:rsidRPr="006564A4">
              <w:rPr>
                <w:rFonts w:ascii="Arial" w:hAnsi="Arial" w:cs="Arial"/>
                <w:sz w:val="20"/>
                <w:szCs w:val="20"/>
                <w:lang w:val="en-GB"/>
              </w:rPr>
              <w:t xml:space="preserve">Wiener </w:t>
            </w:r>
            <w:proofErr w:type="spellStart"/>
            <w:r w:rsidR="008C45B3" w:rsidRPr="006564A4">
              <w:rPr>
                <w:rFonts w:ascii="Arial" w:hAnsi="Arial" w:cs="Arial"/>
                <w:sz w:val="20"/>
                <w:szCs w:val="20"/>
                <w:lang w:val="en-GB"/>
              </w:rPr>
              <w:t>Privatbank</w:t>
            </w:r>
            <w:proofErr w:type="spellEnd"/>
            <w:r w:rsidR="008C45B3" w:rsidRPr="006564A4">
              <w:rPr>
                <w:rFonts w:ascii="Arial" w:hAnsi="Arial" w:cs="Arial"/>
                <w:sz w:val="20"/>
                <w:szCs w:val="20"/>
                <w:lang w:val="en-GB"/>
              </w:rPr>
              <w:t xml:space="preserve"> SE</w:t>
            </w:r>
            <w:r w:rsidR="00716C15" w:rsidRPr="006564A4">
              <w:rPr>
                <w:rFonts w:ascii="Arial" w:hAnsi="Arial" w:cs="Arial"/>
                <w:sz w:val="20"/>
                <w:szCs w:val="20"/>
                <w:lang w:val="en-GB"/>
              </w:rPr>
              <w:t xml:space="preserve"> </w:t>
            </w:r>
            <w:r w:rsidRPr="006564A4">
              <w:rPr>
                <w:rFonts w:ascii="Arial" w:hAnsi="Arial" w:cs="Arial"/>
                <w:sz w:val="20"/>
                <w:szCs w:val="20"/>
                <w:lang w:val="en-GB"/>
              </w:rPr>
              <w:t>into the</w:t>
            </w:r>
            <w:r w:rsidR="001E6039" w:rsidRPr="006564A4">
              <w:rPr>
                <w:rFonts w:ascii="Arial" w:hAnsi="Arial" w:cs="Arial"/>
                <w:sz w:val="20"/>
                <w:szCs w:val="20"/>
                <w:lang w:val="en-GB"/>
              </w:rPr>
              <w:t xml:space="preserve"> inventory of the</w:t>
            </w:r>
            <w:r w:rsidRPr="006564A4">
              <w:rPr>
                <w:rFonts w:ascii="Arial" w:hAnsi="Arial" w:cs="Arial"/>
                <w:sz w:val="20"/>
                <w:szCs w:val="20"/>
                <w:lang w:val="en-GB"/>
              </w:rPr>
              <w:t xml:space="preserve"> insolvency estate</w:t>
            </w:r>
            <w:r w:rsidR="00E03BBB">
              <w:rPr>
                <w:rFonts w:ascii="Arial" w:hAnsi="Arial" w:cs="Arial"/>
                <w:sz w:val="20"/>
                <w:szCs w:val="20"/>
                <w:lang w:val="en-GB"/>
              </w:rPr>
              <w:t xml:space="preserve"> of the Debtor</w:t>
            </w:r>
            <w:r w:rsidR="00776DD3" w:rsidRPr="006564A4">
              <w:rPr>
                <w:rFonts w:ascii="Arial" w:hAnsi="Arial" w:cs="Arial"/>
                <w:sz w:val="20"/>
                <w:szCs w:val="20"/>
                <w:lang w:val="en-GB"/>
              </w:rPr>
              <w:t>.</w:t>
            </w:r>
          </w:p>
          <w:p w14:paraId="1E089619" w14:textId="77777777" w:rsidR="00160EB8" w:rsidRPr="006564A4" w:rsidRDefault="00160EB8" w:rsidP="00A244AF">
            <w:pPr>
              <w:ind w:left="-100"/>
              <w:jc w:val="both"/>
              <w:rPr>
                <w:rFonts w:ascii="Arial" w:hAnsi="Arial" w:cs="Arial"/>
                <w:sz w:val="20"/>
                <w:szCs w:val="20"/>
                <w:lang w:val="en-GB"/>
              </w:rPr>
            </w:pPr>
          </w:p>
          <w:p w14:paraId="1CFB4505" w14:textId="0C855D8A" w:rsidR="00B02C98" w:rsidRPr="006564A4" w:rsidRDefault="00160EB8" w:rsidP="00680EC4">
            <w:pPr>
              <w:ind w:left="-100"/>
              <w:jc w:val="both"/>
              <w:rPr>
                <w:rFonts w:ascii="Arial" w:hAnsi="Arial" w:cs="Arial"/>
                <w:sz w:val="20"/>
                <w:szCs w:val="20"/>
                <w:lang w:val="en-GB"/>
              </w:rPr>
            </w:pPr>
            <w:r w:rsidRPr="006564A4">
              <w:rPr>
                <w:rFonts w:ascii="Arial" w:hAnsi="Arial" w:cs="Arial"/>
                <w:sz w:val="20"/>
                <w:szCs w:val="20"/>
                <w:lang w:val="en-GB"/>
              </w:rPr>
              <w:t xml:space="preserve">The Insolvency practitioner of the Debtor hereby </w:t>
            </w:r>
            <w:r w:rsidR="00680EC4">
              <w:rPr>
                <w:rFonts w:ascii="Arial" w:hAnsi="Arial" w:cs="Arial"/>
                <w:sz w:val="20"/>
                <w:szCs w:val="20"/>
                <w:lang w:val="en-GB"/>
              </w:rPr>
              <w:t xml:space="preserve">put the above-mentioned shares out to </w:t>
            </w:r>
            <w:r w:rsidRPr="006564A4">
              <w:rPr>
                <w:rFonts w:ascii="Arial" w:hAnsi="Arial" w:cs="Arial"/>
                <w:sz w:val="20"/>
                <w:szCs w:val="20"/>
                <w:lang w:val="en-GB"/>
              </w:rPr>
              <w:t xml:space="preserve">a selection </w:t>
            </w:r>
            <w:r w:rsidR="00893C0E">
              <w:rPr>
                <w:rFonts w:ascii="Arial" w:hAnsi="Arial" w:cs="Arial"/>
                <w:sz w:val="20"/>
                <w:szCs w:val="20"/>
                <w:lang w:val="en-GB"/>
              </w:rPr>
              <w:t>process</w:t>
            </w:r>
            <w:r w:rsidRPr="006564A4">
              <w:rPr>
                <w:rFonts w:ascii="Arial" w:hAnsi="Arial" w:cs="Arial"/>
                <w:sz w:val="20"/>
                <w:szCs w:val="20"/>
                <w:lang w:val="en-GB"/>
              </w:rPr>
              <w:t xml:space="preserve"> (hereinafter as “</w:t>
            </w:r>
            <w:r w:rsidRPr="006564A4">
              <w:rPr>
                <w:rFonts w:ascii="Arial" w:hAnsi="Arial" w:cs="Arial"/>
                <w:b/>
                <w:bCs/>
                <w:sz w:val="20"/>
                <w:szCs w:val="20"/>
                <w:lang w:val="en-GB"/>
              </w:rPr>
              <w:t xml:space="preserve">Selection </w:t>
            </w:r>
            <w:r w:rsidR="00893C0E">
              <w:rPr>
                <w:rFonts w:ascii="Arial" w:hAnsi="Arial" w:cs="Arial"/>
                <w:b/>
                <w:bCs/>
                <w:sz w:val="20"/>
                <w:szCs w:val="20"/>
                <w:lang w:val="en-GB"/>
              </w:rPr>
              <w:t>process</w:t>
            </w:r>
            <w:r w:rsidRPr="006564A4">
              <w:rPr>
                <w:rFonts w:ascii="Arial" w:hAnsi="Arial" w:cs="Arial"/>
                <w:sz w:val="20"/>
                <w:szCs w:val="20"/>
                <w:lang w:val="en-GB"/>
              </w:rPr>
              <w:t xml:space="preserve">”) to select an </w:t>
            </w:r>
            <w:r w:rsidR="00C8624F" w:rsidRPr="006564A4">
              <w:rPr>
                <w:rFonts w:ascii="Arial" w:hAnsi="Arial" w:cs="Arial"/>
                <w:sz w:val="20"/>
                <w:szCs w:val="20"/>
                <w:lang w:val="en-GB"/>
              </w:rPr>
              <w:t xml:space="preserve">applicant </w:t>
            </w:r>
            <w:r w:rsidRPr="006564A4">
              <w:rPr>
                <w:rFonts w:ascii="Arial" w:hAnsi="Arial" w:cs="Arial"/>
                <w:sz w:val="20"/>
                <w:szCs w:val="20"/>
                <w:lang w:val="en-GB"/>
              </w:rPr>
              <w:t>to whom the above</w:t>
            </w:r>
            <w:r w:rsidR="00680EC4">
              <w:rPr>
                <w:rFonts w:ascii="Arial" w:hAnsi="Arial" w:cs="Arial"/>
                <w:sz w:val="20"/>
                <w:szCs w:val="20"/>
                <w:lang w:val="en-GB"/>
              </w:rPr>
              <w:t>-</w:t>
            </w:r>
            <w:r w:rsidRPr="006564A4">
              <w:rPr>
                <w:rFonts w:ascii="Arial" w:hAnsi="Arial" w:cs="Arial"/>
                <w:sz w:val="20"/>
                <w:szCs w:val="20"/>
                <w:lang w:val="en-GB"/>
              </w:rPr>
              <w:t>mentioned shares will be transferred under the conditions specified in the relevant documents.</w:t>
            </w:r>
          </w:p>
          <w:p w14:paraId="3170CA22" w14:textId="77777777" w:rsidR="005046AB" w:rsidRPr="006564A4" w:rsidRDefault="005046AB" w:rsidP="005046AB">
            <w:pPr>
              <w:ind w:left="-100"/>
              <w:jc w:val="both"/>
              <w:rPr>
                <w:rFonts w:ascii="Arial" w:hAnsi="Arial" w:cs="Arial"/>
                <w:sz w:val="20"/>
                <w:szCs w:val="20"/>
                <w:lang w:val="en-GB"/>
              </w:rPr>
            </w:pPr>
          </w:p>
          <w:p w14:paraId="6E938AA9" w14:textId="726DCBCC" w:rsidR="00B02C98" w:rsidRPr="006564A4" w:rsidRDefault="005046AB" w:rsidP="005046AB">
            <w:pPr>
              <w:ind w:left="-100"/>
              <w:jc w:val="both"/>
              <w:rPr>
                <w:rFonts w:ascii="Arial" w:hAnsi="Arial" w:cs="Arial"/>
                <w:sz w:val="20"/>
                <w:szCs w:val="20"/>
                <w:lang w:val="en-GB"/>
              </w:rPr>
            </w:pPr>
            <w:r w:rsidRPr="006564A4">
              <w:rPr>
                <w:rFonts w:ascii="Arial" w:hAnsi="Arial" w:cs="Arial"/>
                <w:sz w:val="20"/>
                <w:szCs w:val="20"/>
                <w:lang w:val="en-GB"/>
              </w:rPr>
              <w:t xml:space="preserve">This document and all of its annexes constitute the conditions of the Selection </w:t>
            </w:r>
            <w:r w:rsidR="00893C0E">
              <w:rPr>
                <w:rFonts w:ascii="Arial" w:hAnsi="Arial" w:cs="Arial"/>
                <w:sz w:val="20"/>
                <w:szCs w:val="20"/>
                <w:lang w:val="en-GB"/>
              </w:rPr>
              <w:t>process</w:t>
            </w:r>
            <w:r w:rsidRPr="006564A4">
              <w:rPr>
                <w:rFonts w:ascii="Arial" w:hAnsi="Arial" w:cs="Arial"/>
                <w:sz w:val="20"/>
                <w:szCs w:val="20"/>
                <w:lang w:val="en-GB"/>
              </w:rPr>
              <w:t xml:space="preserve"> (hereinafter as</w:t>
            </w:r>
            <w:r w:rsidR="00297367" w:rsidRPr="006564A4">
              <w:rPr>
                <w:rFonts w:ascii="Arial" w:hAnsi="Arial" w:cs="Arial"/>
                <w:sz w:val="20"/>
                <w:szCs w:val="20"/>
                <w:lang w:val="en-GB"/>
              </w:rPr>
              <w:t xml:space="preserve"> the</w:t>
            </w:r>
            <w:r w:rsidRPr="006564A4">
              <w:rPr>
                <w:rFonts w:ascii="Arial" w:hAnsi="Arial" w:cs="Arial"/>
                <w:sz w:val="20"/>
                <w:szCs w:val="20"/>
                <w:lang w:val="en-GB"/>
              </w:rPr>
              <w:t xml:space="preserve"> “</w:t>
            </w:r>
            <w:r w:rsidRPr="006564A4">
              <w:rPr>
                <w:rFonts w:ascii="Arial" w:hAnsi="Arial" w:cs="Arial"/>
                <w:b/>
                <w:bCs/>
                <w:sz w:val="20"/>
                <w:szCs w:val="20"/>
                <w:lang w:val="en-GB"/>
              </w:rPr>
              <w:t>Conditions</w:t>
            </w:r>
            <w:r w:rsidRPr="006564A4">
              <w:rPr>
                <w:rFonts w:ascii="Arial" w:hAnsi="Arial" w:cs="Arial"/>
                <w:sz w:val="20"/>
                <w:szCs w:val="20"/>
                <w:lang w:val="en-GB"/>
              </w:rPr>
              <w:t>”).</w:t>
            </w:r>
          </w:p>
        </w:tc>
      </w:tr>
      <w:tr w:rsidR="00B02C98" w:rsidRPr="006564A4" w14:paraId="6493EA2B" w14:textId="77777777" w:rsidTr="00A244AF">
        <w:tc>
          <w:tcPr>
            <w:tcW w:w="9639" w:type="dxa"/>
            <w:tcBorders>
              <w:bottom w:val="single" w:sz="4" w:space="0" w:color="auto"/>
            </w:tcBorders>
            <w:shd w:val="clear" w:color="auto" w:fill="auto"/>
          </w:tcPr>
          <w:p w14:paraId="58A8F38A" w14:textId="77777777" w:rsidR="00B02C98" w:rsidRPr="006564A4" w:rsidRDefault="00B02C98" w:rsidP="00A244AF">
            <w:pPr>
              <w:jc w:val="center"/>
              <w:rPr>
                <w:rFonts w:ascii="Arial" w:hAnsi="Arial" w:cs="Arial"/>
                <w:b/>
                <w:sz w:val="20"/>
                <w:szCs w:val="20"/>
                <w:lang w:val="en-GB"/>
              </w:rPr>
            </w:pPr>
          </w:p>
        </w:tc>
      </w:tr>
    </w:tbl>
    <w:p w14:paraId="198B6930" w14:textId="750F5033" w:rsidR="00F76990" w:rsidRPr="006564A4" w:rsidRDefault="00680EC4" w:rsidP="0000252E">
      <w:pPr>
        <w:pStyle w:val="Nadpis1"/>
        <w:rPr>
          <w:rStyle w:val="Nzevknihy"/>
          <w:rFonts w:ascii="Arial" w:hAnsi="Arial" w:cs="Arial"/>
          <w:b/>
          <w:bCs/>
          <w:caps/>
          <w:spacing w:val="0"/>
          <w:sz w:val="20"/>
          <w:szCs w:val="20"/>
          <w:lang w:val="en-GB"/>
        </w:rPr>
      </w:pPr>
      <w:r>
        <w:rPr>
          <w:rStyle w:val="Nzevknihy"/>
          <w:rFonts w:ascii="Arial" w:hAnsi="Arial" w:cs="Arial"/>
          <w:b/>
          <w:bCs/>
          <w:caps/>
          <w:spacing w:val="0"/>
          <w:sz w:val="20"/>
          <w:szCs w:val="20"/>
          <w:lang w:val="en-GB"/>
        </w:rPr>
        <w:t>subject matter</w:t>
      </w:r>
      <w:r w:rsidR="00B7019C" w:rsidRPr="006564A4">
        <w:rPr>
          <w:rStyle w:val="Nzevknihy"/>
          <w:rFonts w:ascii="Arial" w:hAnsi="Arial" w:cs="Arial"/>
          <w:b/>
          <w:bCs/>
          <w:caps/>
          <w:spacing w:val="0"/>
          <w:sz w:val="20"/>
          <w:szCs w:val="20"/>
          <w:lang w:val="en-GB"/>
        </w:rPr>
        <w:t xml:space="preserve"> of the selection </w:t>
      </w:r>
      <w:r w:rsidR="00893C0E">
        <w:rPr>
          <w:rStyle w:val="Nzevknihy"/>
          <w:rFonts w:ascii="Arial" w:hAnsi="Arial" w:cs="Arial"/>
          <w:b/>
          <w:bCs/>
          <w:caps/>
          <w:spacing w:val="0"/>
          <w:sz w:val="20"/>
          <w:szCs w:val="20"/>
          <w:lang w:val="en-GB"/>
        </w:rPr>
        <w:t>process</w:t>
      </w:r>
    </w:p>
    <w:p w14:paraId="144F09B1" w14:textId="5371492F" w:rsidR="00F76990" w:rsidRPr="006564A4" w:rsidRDefault="00B7019C" w:rsidP="001B33B4">
      <w:pPr>
        <w:pStyle w:val="Nadpis2"/>
        <w:rPr>
          <w:rFonts w:ascii="Arial" w:hAnsi="Arial" w:cs="Arial"/>
          <w:sz w:val="20"/>
          <w:szCs w:val="20"/>
          <w:lang w:val="en-GB"/>
        </w:rPr>
      </w:pPr>
      <w:r w:rsidRPr="006564A4">
        <w:rPr>
          <w:rFonts w:ascii="Arial" w:hAnsi="Arial" w:cs="Arial"/>
          <w:sz w:val="20"/>
          <w:szCs w:val="20"/>
          <w:lang w:val="en-GB"/>
        </w:rPr>
        <w:t xml:space="preserve">The </w:t>
      </w:r>
      <w:r w:rsidR="00680EC4">
        <w:rPr>
          <w:rFonts w:ascii="Arial" w:hAnsi="Arial" w:cs="Arial"/>
          <w:sz w:val="20"/>
          <w:szCs w:val="20"/>
          <w:lang w:val="en-GB"/>
        </w:rPr>
        <w:t>subject matter</w:t>
      </w:r>
      <w:r w:rsidRPr="006564A4">
        <w:rPr>
          <w:rFonts w:ascii="Arial" w:hAnsi="Arial" w:cs="Arial"/>
          <w:sz w:val="20"/>
          <w:szCs w:val="20"/>
          <w:lang w:val="en-GB"/>
        </w:rPr>
        <w:t xml:space="preserve"> of the Selection </w:t>
      </w:r>
      <w:r w:rsidR="00893C0E">
        <w:rPr>
          <w:rFonts w:ascii="Arial" w:hAnsi="Arial" w:cs="Arial"/>
          <w:sz w:val="20"/>
          <w:szCs w:val="20"/>
          <w:lang w:val="en-GB"/>
        </w:rPr>
        <w:t>process</w:t>
      </w:r>
      <w:r w:rsidRPr="006564A4">
        <w:rPr>
          <w:rFonts w:ascii="Arial" w:hAnsi="Arial" w:cs="Arial"/>
          <w:sz w:val="20"/>
          <w:szCs w:val="20"/>
          <w:lang w:val="en-GB"/>
        </w:rPr>
        <w:t xml:space="preserve"> is the sale of the Debtor’s property as described in Article 1.3 of these Conditions.</w:t>
      </w:r>
    </w:p>
    <w:p w14:paraId="643F8B19" w14:textId="1CBDCDED" w:rsidR="00B7019C" w:rsidRPr="006564A4" w:rsidRDefault="00B7019C" w:rsidP="001B33B4">
      <w:pPr>
        <w:pStyle w:val="Nadpis2"/>
        <w:rPr>
          <w:rFonts w:ascii="Arial" w:hAnsi="Arial" w:cs="Arial"/>
          <w:sz w:val="20"/>
          <w:szCs w:val="20"/>
          <w:lang w:val="en-GB"/>
        </w:rPr>
      </w:pPr>
      <w:r w:rsidRPr="006564A4">
        <w:rPr>
          <w:rFonts w:ascii="Arial" w:hAnsi="Arial" w:cs="Arial"/>
          <w:sz w:val="20"/>
          <w:szCs w:val="20"/>
          <w:lang w:val="en-GB"/>
        </w:rPr>
        <w:t xml:space="preserve">Based on the result of the Selection </w:t>
      </w:r>
      <w:r w:rsidR="00893C0E">
        <w:rPr>
          <w:rFonts w:ascii="Arial" w:hAnsi="Arial" w:cs="Arial"/>
          <w:sz w:val="20"/>
          <w:szCs w:val="20"/>
          <w:lang w:val="en-GB"/>
        </w:rPr>
        <w:t>process</w:t>
      </w:r>
      <w:r w:rsidR="00CF3B80" w:rsidRPr="006564A4">
        <w:rPr>
          <w:rFonts w:ascii="Arial" w:hAnsi="Arial" w:cs="Arial"/>
          <w:sz w:val="20"/>
          <w:szCs w:val="20"/>
          <w:lang w:val="en-GB"/>
        </w:rPr>
        <w:t>,</w:t>
      </w:r>
      <w:r w:rsidRPr="006564A4">
        <w:rPr>
          <w:rFonts w:ascii="Arial" w:hAnsi="Arial" w:cs="Arial"/>
          <w:sz w:val="20"/>
          <w:szCs w:val="20"/>
          <w:lang w:val="en-GB"/>
        </w:rPr>
        <w:t xml:space="preserve"> a purchase contract will be concluded with the winning participant, as a result of which the ownership right to the shares will be transferred (hereinafter as</w:t>
      </w:r>
      <w:r w:rsidR="0096154A" w:rsidRPr="006564A4">
        <w:rPr>
          <w:rFonts w:ascii="Arial" w:hAnsi="Arial" w:cs="Arial"/>
          <w:sz w:val="20"/>
          <w:szCs w:val="20"/>
          <w:lang w:val="en-GB"/>
        </w:rPr>
        <w:t xml:space="preserve"> the </w:t>
      </w:r>
      <w:r w:rsidRPr="006564A4">
        <w:rPr>
          <w:rFonts w:ascii="Arial" w:hAnsi="Arial" w:cs="Arial"/>
          <w:sz w:val="20"/>
          <w:szCs w:val="20"/>
          <w:lang w:val="en-GB"/>
        </w:rPr>
        <w:t>“</w:t>
      </w:r>
      <w:r w:rsidR="002475E3">
        <w:rPr>
          <w:rFonts w:ascii="Arial" w:hAnsi="Arial" w:cs="Arial"/>
          <w:b/>
          <w:bCs w:val="0"/>
          <w:sz w:val="20"/>
          <w:szCs w:val="20"/>
          <w:lang w:val="en-GB"/>
        </w:rPr>
        <w:t>Share purchase agreement</w:t>
      </w:r>
      <w:r w:rsidRPr="006564A4">
        <w:rPr>
          <w:rFonts w:ascii="Arial" w:hAnsi="Arial" w:cs="Arial"/>
          <w:sz w:val="20"/>
          <w:szCs w:val="20"/>
          <w:lang w:val="en-GB"/>
        </w:rPr>
        <w:t>”).</w:t>
      </w:r>
    </w:p>
    <w:p w14:paraId="29E15313" w14:textId="056A0788" w:rsidR="00122B30" w:rsidRPr="006564A4" w:rsidRDefault="00CF3B80" w:rsidP="00DB6A52">
      <w:pPr>
        <w:pStyle w:val="Nadpis2"/>
        <w:rPr>
          <w:rFonts w:ascii="Arial" w:hAnsi="Arial" w:cs="Arial"/>
          <w:sz w:val="20"/>
          <w:szCs w:val="20"/>
          <w:lang w:val="en-GB"/>
        </w:rPr>
      </w:pPr>
      <w:r w:rsidRPr="006564A4">
        <w:rPr>
          <w:rFonts w:ascii="Arial" w:hAnsi="Arial" w:cs="Arial"/>
          <w:sz w:val="20"/>
          <w:szCs w:val="20"/>
          <w:lang w:val="en-GB"/>
        </w:rPr>
        <w:t xml:space="preserve">The </w:t>
      </w:r>
      <w:r w:rsidR="00B5745F">
        <w:rPr>
          <w:rFonts w:ascii="Arial" w:hAnsi="Arial" w:cs="Arial"/>
          <w:sz w:val="20"/>
          <w:szCs w:val="20"/>
          <w:lang w:val="en-GB"/>
        </w:rPr>
        <w:t>subject matter</w:t>
      </w:r>
      <w:r w:rsidRPr="006564A4">
        <w:rPr>
          <w:rFonts w:ascii="Arial" w:hAnsi="Arial" w:cs="Arial"/>
          <w:sz w:val="20"/>
          <w:szCs w:val="20"/>
          <w:lang w:val="en-GB"/>
        </w:rPr>
        <w:t xml:space="preserve"> of the sale and </w:t>
      </w:r>
      <w:r w:rsidR="00122B30" w:rsidRPr="006564A4">
        <w:rPr>
          <w:rFonts w:ascii="Arial" w:hAnsi="Arial" w:cs="Arial"/>
          <w:sz w:val="20"/>
          <w:szCs w:val="20"/>
          <w:lang w:val="en-GB"/>
        </w:rPr>
        <w:t xml:space="preserve">of </w:t>
      </w:r>
      <w:r w:rsidRPr="006564A4">
        <w:rPr>
          <w:rFonts w:ascii="Arial" w:hAnsi="Arial" w:cs="Arial"/>
          <w:sz w:val="20"/>
          <w:szCs w:val="20"/>
          <w:lang w:val="en-GB"/>
        </w:rPr>
        <w:t xml:space="preserve">the Selection </w:t>
      </w:r>
      <w:r w:rsidR="00893C0E">
        <w:rPr>
          <w:rFonts w:ascii="Arial" w:hAnsi="Arial" w:cs="Arial"/>
          <w:sz w:val="20"/>
          <w:szCs w:val="20"/>
          <w:lang w:val="en-GB"/>
        </w:rPr>
        <w:t>process</w:t>
      </w:r>
      <w:r w:rsidR="00122B30" w:rsidRPr="006564A4">
        <w:rPr>
          <w:rFonts w:ascii="Arial" w:hAnsi="Arial" w:cs="Arial"/>
          <w:sz w:val="20"/>
          <w:szCs w:val="20"/>
          <w:lang w:val="en-GB"/>
        </w:rPr>
        <w:t xml:space="preserve"> are the shares, that are listed in the inventory of the insolvency estate of the </w:t>
      </w:r>
      <w:r w:rsidR="00B5745F">
        <w:rPr>
          <w:rFonts w:ascii="Arial" w:hAnsi="Arial" w:cs="Arial"/>
          <w:sz w:val="20"/>
          <w:szCs w:val="20"/>
          <w:lang w:val="en-GB"/>
        </w:rPr>
        <w:t>D</w:t>
      </w:r>
      <w:r w:rsidR="00122B30" w:rsidRPr="006564A4">
        <w:rPr>
          <w:rFonts w:ascii="Arial" w:hAnsi="Arial" w:cs="Arial"/>
          <w:sz w:val="20"/>
          <w:szCs w:val="20"/>
          <w:lang w:val="en-GB"/>
        </w:rPr>
        <w:t>ebtor published in the insolvency register on sheet number B</w:t>
      </w:r>
      <w:r w:rsidR="00D77BB0" w:rsidRPr="006564A4">
        <w:rPr>
          <w:rFonts w:ascii="Arial" w:hAnsi="Arial" w:cs="Arial"/>
          <w:sz w:val="20"/>
          <w:szCs w:val="20"/>
          <w:lang w:val="en-GB"/>
        </w:rPr>
        <w:t>-</w:t>
      </w:r>
      <w:r w:rsidR="00122B30" w:rsidRPr="006564A4">
        <w:rPr>
          <w:rFonts w:ascii="Arial" w:hAnsi="Arial" w:cs="Arial"/>
          <w:sz w:val="20"/>
          <w:szCs w:val="20"/>
          <w:lang w:val="en-GB"/>
        </w:rPr>
        <w:t xml:space="preserve">874 under item </w:t>
      </w:r>
      <w:r w:rsidR="00D77BB0" w:rsidRPr="006564A4">
        <w:rPr>
          <w:rFonts w:ascii="Arial" w:hAnsi="Arial" w:cs="Arial"/>
          <w:sz w:val="20"/>
          <w:szCs w:val="20"/>
          <w:lang w:val="en-GB"/>
        </w:rPr>
        <w:t>“</w:t>
      </w:r>
      <w:r w:rsidR="00122B30" w:rsidRPr="006564A4">
        <w:rPr>
          <w:rFonts w:ascii="Arial" w:hAnsi="Arial" w:cs="Arial"/>
          <w:sz w:val="20"/>
          <w:szCs w:val="20"/>
          <w:lang w:val="en-GB"/>
        </w:rPr>
        <w:t xml:space="preserve">V. </w:t>
      </w:r>
      <w:r w:rsidR="00D77BB0" w:rsidRPr="006564A4">
        <w:rPr>
          <w:rFonts w:ascii="Arial" w:hAnsi="Arial" w:cs="Arial"/>
          <w:sz w:val="20"/>
          <w:szCs w:val="20"/>
          <w:lang w:val="en-GB"/>
        </w:rPr>
        <w:t>O</w:t>
      </w:r>
      <w:r w:rsidR="00122B30" w:rsidRPr="006564A4">
        <w:rPr>
          <w:rFonts w:ascii="Arial" w:hAnsi="Arial" w:cs="Arial"/>
          <w:sz w:val="20"/>
          <w:szCs w:val="20"/>
          <w:lang w:val="en-GB"/>
        </w:rPr>
        <w:t>ther property</w:t>
      </w:r>
      <w:r w:rsidR="00D77BB0" w:rsidRPr="006564A4">
        <w:rPr>
          <w:rFonts w:ascii="Arial" w:hAnsi="Arial" w:cs="Arial"/>
          <w:sz w:val="20"/>
          <w:szCs w:val="20"/>
          <w:lang w:val="en-GB"/>
        </w:rPr>
        <w:t>”</w:t>
      </w:r>
      <w:r w:rsidR="00122B30" w:rsidRPr="006564A4">
        <w:rPr>
          <w:rFonts w:ascii="Arial" w:hAnsi="Arial" w:cs="Arial"/>
          <w:sz w:val="20"/>
          <w:szCs w:val="20"/>
          <w:lang w:val="en-GB"/>
        </w:rPr>
        <w:t>,</w:t>
      </w:r>
      <w:r w:rsidR="00D77BB0" w:rsidRPr="006564A4">
        <w:rPr>
          <w:rFonts w:ascii="Arial" w:hAnsi="Arial" w:cs="Arial"/>
          <w:sz w:val="20"/>
          <w:szCs w:val="20"/>
          <w:lang w:val="en-GB"/>
        </w:rPr>
        <w:t xml:space="preserve"> </w:t>
      </w:r>
      <w:r w:rsidR="00767313" w:rsidRPr="006564A4">
        <w:rPr>
          <w:rFonts w:ascii="Arial" w:hAnsi="Arial" w:cs="Arial"/>
          <w:sz w:val="20"/>
          <w:szCs w:val="20"/>
          <w:lang w:val="en-GB"/>
        </w:rPr>
        <w:t xml:space="preserve">item </w:t>
      </w:r>
      <w:r w:rsidR="00122B30" w:rsidRPr="006564A4">
        <w:rPr>
          <w:rFonts w:ascii="Arial" w:hAnsi="Arial" w:cs="Arial"/>
          <w:sz w:val="20"/>
          <w:szCs w:val="20"/>
          <w:lang w:val="en-GB"/>
        </w:rPr>
        <w:t>No</w:t>
      </w:r>
      <w:r w:rsidR="00D77BB0" w:rsidRPr="006564A4">
        <w:rPr>
          <w:rFonts w:ascii="Arial" w:hAnsi="Arial" w:cs="Arial"/>
          <w:sz w:val="20"/>
          <w:szCs w:val="20"/>
          <w:lang w:val="en-GB"/>
        </w:rPr>
        <w:t>.</w:t>
      </w:r>
      <w:r w:rsidR="00122B30" w:rsidRPr="006564A4">
        <w:rPr>
          <w:rFonts w:ascii="Arial" w:hAnsi="Arial" w:cs="Arial"/>
          <w:sz w:val="20"/>
          <w:szCs w:val="20"/>
          <w:lang w:val="en-GB"/>
        </w:rPr>
        <w:t xml:space="preserve"> 8</w:t>
      </w:r>
      <w:r w:rsidR="00D77BB0" w:rsidRPr="006564A4">
        <w:rPr>
          <w:rFonts w:ascii="Arial" w:hAnsi="Arial" w:cs="Arial"/>
          <w:sz w:val="20"/>
          <w:szCs w:val="20"/>
          <w:lang w:val="en-GB"/>
        </w:rPr>
        <w:t>, which specifically concern</w:t>
      </w:r>
      <w:r w:rsidR="00356601" w:rsidRPr="006564A4">
        <w:rPr>
          <w:rFonts w:ascii="Arial" w:hAnsi="Arial" w:cs="Arial"/>
          <w:sz w:val="20"/>
          <w:szCs w:val="20"/>
          <w:lang w:val="en-GB"/>
        </w:rPr>
        <w:t>s</w:t>
      </w:r>
      <w:r w:rsidR="00D77BB0" w:rsidRPr="006564A4">
        <w:rPr>
          <w:rFonts w:ascii="Arial" w:hAnsi="Arial" w:cs="Arial"/>
          <w:sz w:val="20"/>
          <w:szCs w:val="20"/>
          <w:lang w:val="en-GB"/>
        </w:rPr>
        <w:t xml:space="preserve"> 495 460 pcs. of shares in book-entry form with a nominal value of</w:t>
      </w:r>
      <w:r w:rsidR="00FA3291" w:rsidRPr="006564A4">
        <w:rPr>
          <w:rFonts w:ascii="Arial" w:hAnsi="Arial" w:cs="Arial"/>
          <w:sz w:val="20"/>
          <w:szCs w:val="20"/>
          <w:lang w:val="en-GB"/>
        </w:rPr>
        <w:t xml:space="preserve"> </w:t>
      </w:r>
      <w:r w:rsidR="00D77BB0" w:rsidRPr="006564A4">
        <w:rPr>
          <w:rFonts w:ascii="Arial" w:hAnsi="Arial" w:cs="Arial"/>
          <w:sz w:val="20"/>
          <w:szCs w:val="20"/>
          <w:lang w:val="en-GB"/>
        </w:rPr>
        <w:t xml:space="preserve">2.27 </w:t>
      </w:r>
      <w:r w:rsidR="00FA3291" w:rsidRPr="006564A4">
        <w:rPr>
          <w:rFonts w:ascii="Arial" w:hAnsi="Arial" w:cs="Arial"/>
          <w:sz w:val="20"/>
          <w:szCs w:val="20"/>
          <w:lang w:val="en-GB"/>
        </w:rPr>
        <w:t xml:space="preserve">EUR </w:t>
      </w:r>
      <w:r w:rsidR="00D77BB0" w:rsidRPr="006564A4">
        <w:rPr>
          <w:rFonts w:ascii="Arial" w:hAnsi="Arial" w:cs="Arial"/>
          <w:sz w:val="20"/>
          <w:szCs w:val="20"/>
          <w:lang w:val="en-GB"/>
        </w:rPr>
        <w:t>issued by</w:t>
      </w:r>
      <w:r w:rsidR="00A10917" w:rsidRPr="006564A4">
        <w:rPr>
          <w:rFonts w:ascii="Arial" w:hAnsi="Arial" w:cs="Arial"/>
          <w:sz w:val="20"/>
          <w:szCs w:val="20"/>
          <w:lang w:val="en-GB"/>
        </w:rPr>
        <w:t xml:space="preserve"> </w:t>
      </w:r>
      <w:r w:rsidR="00C553D4" w:rsidRPr="006564A4">
        <w:rPr>
          <w:rFonts w:ascii="Arial" w:hAnsi="Arial" w:cs="Arial"/>
          <w:sz w:val="20"/>
          <w:szCs w:val="20"/>
          <w:lang w:val="en-GB"/>
        </w:rPr>
        <w:t xml:space="preserve">the </w:t>
      </w:r>
      <w:r w:rsidR="00A10917" w:rsidRPr="006564A4">
        <w:rPr>
          <w:rFonts w:ascii="Arial" w:hAnsi="Arial" w:cs="Arial"/>
          <w:sz w:val="20"/>
          <w:szCs w:val="20"/>
          <w:lang w:val="en-GB"/>
        </w:rPr>
        <w:t>company</w:t>
      </w:r>
      <w:r w:rsidR="00716C15" w:rsidRPr="006564A4">
        <w:rPr>
          <w:rFonts w:ascii="Arial" w:hAnsi="Arial" w:cs="Arial"/>
          <w:sz w:val="20"/>
          <w:szCs w:val="20"/>
          <w:lang w:val="en-GB"/>
        </w:rPr>
        <w:t xml:space="preserve"> </w:t>
      </w:r>
      <w:r w:rsidR="00D77BB0" w:rsidRPr="006564A4">
        <w:rPr>
          <w:rFonts w:ascii="Arial" w:hAnsi="Arial" w:cs="Arial"/>
          <w:sz w:val="20"/>
          <w:szCs w:val="20"/>
          <w:lang w:val="en-GB"/>
        </w:rPr>
        <w:t xml:space="preserve">Wiener </w:t>
      </w:r>
      <w:proofErr w:type="spellStart"/>
      <w:r w:rsidR="00D77BB0" w:rsidRPr="006564A4">
        <w:rPr>
          <w:rFonts w:ascii="Arial" w:hAnsi="Arial" w:cs="Arial"/>
          <w:sz w:val="20"/>
          <w:szCs w:val="20"/>
          <w:lang w:val="en-GB"/>
        </w:rPr>
        <w:t>Privatbank</w:t>
      </w:r>
      <w:proofErr w:type="spellEnd"/>
      <w:r w:rsidR="00D77BB0" w:rsidRPr="006564A4">
        <w:rPr>
          <w:rFonts w:ascii="Arial" w:hAnsi="Arial" w:cs="Arial"/>
          <w:sz w:val="20"/>
          <w:szCs w:val="20"/>
          <w:lang w:val="en-GB"/>
        </w:rPr>
        <w:t xml:space="preserve"> SE, </w:t>
      </w:r>
      <w:proofErr w:type="spellStart"/>
      <w:r w:rsidR="00D77BB0" w:rsidRPr="006564A4">
        <w:rPr>
          <w:rFonts w:ascii="Arial" w:hAnsi="Arial" w:cs="Arial"/>
          <w:sz w:val="20"/>
          <w:szCs w:val="20"/>
          <w:lang w:val="en-GB"/>
        </w:rPr>
        <w:t>Parkring</w:t>
      </w:r>
      <w:proofErr w:type="spellEnd"/>
      <w:r w:rsidR="00D77BB0" w:rsidRPr="006564A4">
        <w:rPr>
          <w:rFonts w:ascii="Arial" w:hAnsi="Arial" w:cs="Arial"/>
          <w:sz w:val="20"/>
          <w:szCs w:val="20"/>
          <w:lang w:val="en-GB"/>
        </w:rPr>
        <w:t xml:space="preserve"> 12, 1010 </w:t>
      </w:r>
      <w:r w:rsidR="00B5745F">
        <w:rPr>
          <w:rFonts w:ascii="Arial" w:hAnsi="Arial" w:cs="Arial"/>
          <w:sz w:val="20"/>
          <w:szCs w:val="20"/>
          <w:lang w:val="en-GB"/>
        </w:rPr>
        <w:t>Vienna</w:t>
      </w:r>
      <w:r w:rsidR="00D77BB0" w:rsidRPr="006564A4">
        <w:rPr>
          <w:rFonts w:ascii="Arial" w:hAnsi="Arial" w:cs="Arial"/>
          <w:sz w:val="20"/>
          <w:szCs w:val="20"/>
          <w:lang w:val="en-GB"/>
        </w:rPr>
        <w:t xml:space="preserve">, Austria, ISIN: AT0000741301 (hereinafter as </w:t>
      </w:r>
      <w:r w:rsidR="00F75300" w:rsidRPr="006564A4">
        <w:rPr>
          <w:rFonts w:ascii="Arial" w:hAnsi="Arial" w:cs="Arial"/>
          <w:sz w:val="20"/>
          <w:szCs w:val="20"/>
          <w:lang w:val="en-GB"/>
        </w:rPr>
        <w:t xml:space="preserve">the </w:t>
      </w:r>
      <w:r w:rsidR="00D77BB0" w:rsidRPr="006564A4">
        <w:rPr>
          <w:rFonts w:ascii="Arial" w:hAnsi="Arial" w:cs="Arial"/>
          <w:sz w:val="20"/>
          <w:szCs w:val="20"/>
          <w:lang w:val="en-GB"/>
        </w:rPr>
        <w:t>„</w:t>
      </w:r>
      <w:proofErr w:type="gramStart"/>
      <w:r w:rsidR="00D77BB0" w:rsidRPr="006564A4">
        <w:rPr>
          <w:rFonts w:ascii="Arial" w:hAnsi="Arial" w:cs="Arial"/>
          <w:b/>
          <w:bCs w:val="0"/>
          <w:sz w:val="20"/>
          <w:szCs w:val="20"/>
          <w:lang w:val="en-GB"/>
        </w:rPr>
        <w:t>Shares</w:t>
      </w:r>
      <w:r w:rsidR="00D77BB0" w:rsidRPr="006564A4">
        <w:rPr>
          <w:rFonts w:ascii="Arial" w:hAnsi="Arial" w:cs="Arial"/>
          <w:sz w:val="20"/>
          <w:szCs w:val="20"/>
          <w:lang w:val="en-GB"/>
        </w:rPr>
        <w:t>“</w:t>
      </w:r>
      <w:proofErr w:type="gramEnd"/>
      <w:r w:rsidR="00D77BB0" w:rsidRPr="006564A4">
        <w:rPr>
          <w:rFonts w:ascii="Arial" w:hAnsi="Arial" w:cs="Arial"/>
          <w:sz w:val="20"/>
          <w:szCs w:val="20"/>
          <w:lang w:val="en-GB"/>
        </w:rPr>
        <w:t>).</w:t>
      </w:r>
    </w:p>
    <w:p w14:paraId="30CEFAFB" w14:textId="22106F34" w:rsidR="00DB6A52" w:rsidRPr="006564A4" w:rsidRDefault="00DB6A52" w:rsidP="001B33B4">
      <w:pPr>
        <w:pStyle w:val="Nadpis2"/>
        <w:rPr>
          <w:rFonts w:ascii="Arial" w:hAnsi="Arial" w:cs="Arial"/>
          <w:sz w:val="20"/>
          <w:szCs w:val="20"/>
          <w:lang w:val="en-GB"/>
        </w:rPr>
      </w:pPr>
      <w:r w:rsidRPr="006564A4">
        <w:rPr>
          <w:rFonts w:ascii="Arial" w:hAnsi="Arial" w:cs="Arial"/>
          <w:sz w:val="20"/>
          <w:szCs w:val="20"/>
          <w:lang w:val="en-GB"/>
        </w:rPr>
        <w:t xml:space="preserve">The sale of the Shares as a part of the Selection </w:t>
      </w:r>
      <w:r w:rsidR="00893C0E">
        <w:rPr>
          <w:rFonts w:ascii="Arial" w:hAnsi="Arial" w:cs="Arial"/>
          <w:sz w:val="20"/>
          <w:szCs w:val="20"/>
          <w:lang w:val="en-GB"/>
        </w:rPr>
        <w:t>process</w:t>
      </w:r>
      <w:r w:rsidRPr="006564A4">
        <w:rPr>
          <w:rFonts w:ascii="Arial" w:hAnsi="Arial" w:cs="Arial"/>
          <w:sz w:val="20"/>
          <w:szCs w:val="20"/>
          <w:lang w:val="en-GB"/>
        </w:rPr>
        <w:t xml:space="preserve"> is carried out in accordance with </w:t>
      </w:r>
      <w:r w:rsidR="00B5745F">
        <w:rPr>
          <w:rFonts w:ascii="Arial" w:hAnsi="Arial" w:cs="Arial"/>
          <w:sz w:val="20"/>
          <w:szCs w:val="20"/>
          <w:lang w:val="en-GB"/>
        </w:rPr>
        <w:t>sec.</w:t>
      </w:r>
      <w:r w:rsidRPr="006564A4">
        <w:rPr>
          <w:rFonts w:ascii="Arial" w:hAnsi="Arial" w:cs="Arial"/>
          <w:sz w:val="20"/>
          <w:szCs w:val="20"/>
          <w:lang w:val="en-GB"/>
        </w:rPr>
        <w:t xml:space="preserve"> 330 and 332 of the Insolvency Act and further with accordance with the resolution of the Municipal court in Prague </w:t>
      </w:r>
      <w:r w:rsidRPr="006564A4">
        <w:rPr>
          <w:rFonts w:ascii="Arial" w:hAnsi="Arial" w:cs="Arial"/>
          <w:sz w:val="20"/>
          <w:szCs w:val="20"/>
          <w:lang w:val="en-GB"/>
        </w:rPr>
        <w:lastRenderedPageBreak/>
        <w:t>dated on 11 August 2023, file. No. MSPH 98 INS 723/2021-B-852 as amended by the resolution of the Municipal court in Prague dated on 17 August 2023 file. No. MSPH 98 INS 723/2021-B-856.</w:t>
      </w:r>
    </w:p>
    <w:p w14:paraId="00D3DA16" w14:textId="2A4B47EA" w:rsidR="00174205" w:rsidRPr="006564A4" w:rsidRDefault="00847D03" w:rsidP="00174205">
      <w:pPr>
        <w:pStyle w:val="Nadpis2"/>
        <w:rPr>
          <w:rFonts w:ascii="Arial" w:hAnsi="Arial" w:cs="Arial"/>
          <w:sz w:val="20"/>
          <w:szCs w:val="20"/>
          <w:lang w:val="en-GB"/>
        </w:rPr>
      </w:pPr>
      <w:r w:rsidRPr="006564A4">
        <w:rPr>
          <w:rFonts w:ascii="Arial" w:hAnsi="Arial" w:cs="Arial"/>
          <w:sz w:val="20"/>
          <w:szCs w:val="20"/>
          <w:lang w:val="en-GB"/>
        </w:rPr>
        <w:t xml:space="preserve">The Selection </w:t>
      </w:r>
      <w:r w:rsidR="00893C0E">
        <w:rPr>
          <w:rFonts w:ascii="Arial" w:hAnsi="Arial" w:cs="Arial"/>
          <w:sz w:val="20"/>
          <w:szCs w:val="20"/>
          <w:lang w:val="en-GB"/>
        </w:rPr>
        <w:t>process</w:t>
      </w:r>
      <w:r w:rsidRPr="006564A4">
        <w:rPr>
          <w:rFonts w:ascii="Arial" w:hAnsi="Arial" w:cs="Arial"/>
          <w:sz w:val="20"/>
          <w:szCs w:val="20"/>
          <w:lang w:val="en-GB"/>
        </w:rPr>
        <w:t xml:space="preserve"> is not</w:t>
      </w:r>
      <w:r w:rsidR="00006560" w:rsidRPr="006564A4">
        <w:rPr>
          <w:rFonts w:ascii="Arial" w:hAnsi="Arial" w:cs="Arial"/>
          <w:sz w:val="20"/>
          <w:szCs w:val="20"/>
          <w:lang w:val="en-GB"/>
        </w:rPr>
        <w:t xml:space="preserve"> </w:t>
      </w:r>
      <w:r w:rsidRPr="006564A4">
        <w:rPr>
          <w:rFonts w:ascii="Arial" w:hAnsi="Arial" w:cs="Arial"/>
          <w:sz w:val="20"/>
          <w:szCs w:val="20"/>
          <w:lang w:val="en-GB"/>
        </w:rPr>
        <w:t>mediated</w:t>
      </w:r>
      <w:r w:rsidR="00006560" w:rsidRPr="006564A4">
        <w:rPr>
          <w:rFonts w:ascii="Arial" w:hAnsi="Arial" w:cs="Arial"/>
          <w:sz w:val="20"/>
          <w:szCs w:val="20"/>
          <w:lang w:val="en-GB"/>
        </w:rPr>
        <w:t xml:space="preserve"> for the Insolvency practitioner </w:t>
      </w:r>
      <w:r w:rsidRPr="006564A4">
        <w:rPr>
          <w:rFonts w:ascii="Arial" w:hAnsi="Arial" w:cs="Arial"/>
          <w:sz w:val="20"/>
          <w:szCs w:val="20"/>
          <w:lang w:val="en-GB"/>
        </w:rPr>
        <w:t>by any person.</w:t>
      </w:r>
    </w:p>
    <w:p w14:paraId="103606A2" w14:textId="35276C79" w:rsidR="00F76990" w:rsidRPr="006564A4" w:rsidRDefault="00006560" w:rsidP="00353BEA">
      <w:pPr>
        <w:pStyle w:val="Nadpis1"/>
        <w:keepNext/>
        <w:rPr>
          <w:rStyle w:val="Nzevknihy"/>
          <w:rFonts w:ascii="Arial" w:hAnsi="Arial" w:cs="Arial"/>
          <w:b/>
          <w:bCs/>
          <w:caps/>
          <w:spacing w:val="0"/>
          <w:sz w:val="20"/>
          <w:szCs w:val="20"/>
          <w:lang w:val="en-GB"/>
        </w:rPr>
      </w:pPr>
      <w:r w:rsidRPr="006564A4">
        <w:rPr>
          <w:rStyle w:val="Nzevknihy"/>
          <w:rFonts w:ascii="Arial" w:hAnsi="Arial" w:cs="Arial"/>
          <w:b/>
          <w:bCs/>
          <w:caps/>
          <w:spacing w:val="0"/>
          <w:sz w:val="20"/>
          <w:szCs w:val="20"/>
          <w:lang w:val="en-GB"/>
        </w:rPr>
        <w:t>conditions of participation</w:t>
      </w:r>
    </w:p>
    <w:p w14:paraId="35932618" w14:textId="3F7C2226" w:rsidR="00FD6421" w:rsidRPr="006564A4" w:rsidRDefault="00B04825" w:rsidP="00244CDC">
      <w:pPr>
        <w:pStyle w:val="Nadpis2"/>
        <w:keepNext/>
        <w:rPr>
          <w:rFonts w:ascii="Arial" w:hAnsi="Arial" w:cs="Arial"/>
          <w:sz w:val="20"/>
          <w:szCs w:val="20"/>
          <w:lang w:val="en-GB"/>
        </w:rPr>
      </w:pPr>
      <w:r w:rsidRPr="006564A4">
        <w:rPr>
          <w:rFonts w:ascii="Arial" w:hAnsi="Arial" w:cs="Arial"/>
          <w:sz w:val="20"/>
          <w:szCs w:val="20"/>
          <w:lang w:val="en-GB"/>
        </w:rPr>
        <w:t xml:space="preserve">The Selection </w:t>
      </w:r>
      <w:r w:rsidR="00893C0E">
        <w:rPr>
          <w:rFonts w:ascii="Arial" w:hAnsi="Arial" w:cs="Arial"/>
          <w:sz w:val="20"/>
          <w:szCs w:val="20"/>
          <w:lang w:val="en-GB"/>
        </w:rPr>
        <w:t>process</w:t>
      </w:r>
      <w:r w:rsidRPr="006564A4">
        <w:rPr>
          <w:rFonts w:ascii="Arial" w:hAnsi="Arial" w:cs="Arial"/>
          <w:sz w:val="20"/>
          <w:szCs w:val="20"/>
          <w:lang w:val="en-GB"/>
        </w:rPr>
        <w:t xml:space="preserve"> can be entered into by a</w:t>
      </w:r>
      <w:r w:rsidR="00FD6421" w:rsidRPr="006564A4">
        <w:rPr>
          <w:rFonts w:ascii="Arial" w:hAnsi="Arial" w:cs="Arial"/>
          <w:sz w:val="20"/>
          <w:szCs w:val="20"/>
          <w:lang w:val="en-GB"/>
        </w:rPr>
        <w:t xml:space="preserve">ny </w:t>
      </w:r>
      <w:r w:rsidR="00C8624F" w:rsidRPr="006564A4">
        <w:rPr>
          <w:rFonts w:ascii="Arial" w:hAnsi="Arial" w:cs="Arial"/>
          <w:sz w:val="20"/>
          <w:szCs w:val="20"/>
          <w:lang w:val="en-GB"/>
        </w:rPr>
        <w:t xml:space="preserve">applicant </w:t>
      </w:r>
      <w:r w:rsidRPr="006564A4">
        <w:rPr>
          <w:rFonts w:ascii="Arial" w:hAnsi="Arial" w:cs="Arial"/>
          <w:sz w:val="20"/>
          <w:szCs w:val="20"/>
          <w:lang w:val="en-GB"/>
        </w:rPr>
        <w:t>(hereinafter as “</w:t>
      </w:r>
      <w:r w:rsidRPr="006564A4">
        <w:rPr>
          <w:rFonts w:ascii="Arial" w:hAnsi="Arial" w:cs="Arial"/>
          <w:b/>
          <w:bCs w:val="0"/>
          <w:sz w:val="20"/>
          <w:szCs w:val="20"/>
          <w:lang w:val="en-GB"/>
        </w:rPr>
        <w:t>Participant</w:t>
      </w:r>
      <w:r w:rsidRPr="006564A4">
        <w:rPr>
          <w:rFonts w:ascii="Arial" w:hAnsi="Arial" w:cs="Arial"/>
          <w:sz w:val="20"/>
          <w:szCs w:val="20"/>
          <w:lang w:val="en-GB"/>
        </w:rPr>
        <w:t xml:space="preserve">”) who is not a consumer and who is interested in </w:t>
      </w:r>
      <w:r w:rsidR="006403D5">
        <w:rPr>
          <w:rFonts w:ascii="Arial" w:hAnsi="Arial" w:cs="Arial"/>
          <w:sz w:val="20"/>
          <w:szCs w:val="20"/>
          <w:lang w:val="en-GB"/>
        </w:rPr>
        <w:t>acquiring</w:t>
      </w:r>
      <w:r w:rsidRPr="006564A4">
        <w:rPr>
          <w:rFonts w:ascii="Arial" w:hAnsi="Arial" w:cs="Arial"/>
          <w:sz w:val="20"/>
          <w:szCs w:val="20"/>
          <w:lang w:val="en-GB"/>
        </w:rPr>
        <w:t xml:space="preserve"> Shares to </w:t>
      </w:r>
      <w:r w:rsidR="006403D5">
        <w:rPr>
          <w:rFonts w:ascii="Arial" w:hAnsi="Arial" w:cs="Arial"/>
          <w:sz w:val="20"/>
          <w:szCs w:val="20"/>
          <w:lang w:val="en-GB"/>
        </w:rPr>
        <w:t xml:space="preserve">its </w:t>
      </w:r>
      <w:r w:rsidRPr="006564A4">
        <w:rPr>
          <w:rFonts w:ascii="Arial" w:hAnsi="Arial" w:cs="Arial"/>
          <w:sz w:val="20"/>
          <w:szCs w:val="20"/>
          <w:lang w:val="en-GB"/>
        </w:rPr>
        <w:t xml:space="preserve">property, and who sends an indicative offer to the Insolvency </w:t>
      </w:r>
      <w:r w:rsidR="001B4A09" w:rsidRPr="006564A4">
        <w:rPr>
          <w:rFonts w:ascii="Arial" w:hAnsi="Arial" w:cs="Arial"/>
          <w:sz w:val="20"/>
          <w:szCs w:val="20"/>
          <w:lang w:val="en-GB"/>
        </w:rPr>
        <w:t>p</w:t>
      </w:r>
      <w:r w:rsidRPr="006564A4">
        <w:rPr>
          <w:rFonts w:ascii="Arial" w:hAnsi="Arial" w:cs="Arial"/>
          <w:sz w:val="20"/>
          <w:szCs w:val="20"/>
          <w:lang w:val="en-GB"/>
        </w:rPr>
        <w:t xml:space="preserve">ractitioner in accordance with the terms of this Selection </w:t>
      </w:r>
      <w:r w:rsidR="00893C0E">
        <w:rPr>
          <w:rFonts w:ascii="Arial" w:hAnsi="Arial" w:cs="Arial"/>
          <w:sz w:val="20"/>
          <w:szCs w:val="20"/>
          <w:lang w:val="en-GB"/>
        </w:rPr>
        <w:t>process</w:t>
      </w:r>
      <w:r w:rsidRPr="006564A4">
        <w:rPr>
          <w:rFonts w:ascii="Arial" w:hAnsi="Arial" w:cs="Arial"/>
          <w:sz w:val="20"/>
          <w:szCs w:val="20"/>
          <w:lang w:val="en-GB"/>
        </w:rPr>
        <w:t>.</w:t>
      </w:r>
    </w:p>
    <w:p w14:paraId="7D39576C" w14:textId="203542FD" w:rsidR="00B04825" w:rsidRPr="006564A4" w:rsidRDefault="00B04825" w:rsidP="001B33B4">
      <w:pPr>
        <w:pStyle w:val="Nadpis2"/>
        <w:rPr>
          <w:rFonts w:ascii="Arial" w:hAnsi="Arial" w:cs="Arial"/>
          <w:sz w:val="20"/>
          <w:szCs w:val="20"/>
          <w:lang w:val="en-GB"/>
        </w:rPr>
      </w:pPr>
      <w:r w:rsidRPr="006564A4">
        <w:rPr>
          <w:rFonts w:ascii="Arial" w:hAnsi="Arial" w:cs="Arial"/>
          <w:sz w:val="20"/>
          <w:szCs w:val="20"/>
          <w:lang w:val="en-GB"/>
        </w:rPr>
        <w:t xml:space="preserve">Information regarding the Selection </w:t>
      </w:r>
      <w:r w:rsidR="00893C0E">
        <w:rPr>
          <w:rFonts w:ascii="Arial" w:hAnsi="Arial" w:cs="Arial"/>
          <w:sz w:val="20"/>
          <w:szCs w:val="20"/>
          <w:lang w:val="en-GB"/>
        </w:rPr>
        <w:t>process</w:t>
      </w:r>
      <w:r w:rsidRPr="006564A4">
        <w:rPr>
          <w:rFonts w:ascii="Arial" w:hAnsi="Arial" w:cs="Arial"/>
          <w:sz w:val="20"/>
          <w:szCs w:val="20"/>
          <w:lang w:val="en-GB"/>
        </w:rPr>
        <w:t xml:space="preserve"> will be delivered to the Participants by email with attachments, always to the email address provided by the Participant.</w:t>
      </w:r>
    </w:p>
    <w:p w14:paraId="551DC73F" w14:textId="6DBDA19C" w:rsidR="00F76990" w:rsidRPr="006564A4" w:rsidRDefault="007F1BBE" w:rsidP="001B33B4">
      <w:pPr>
        <w:pStyle w:val="Nadpis1"/>
        <w:rPr>
          <w:rStyle w:val="Nzevknihy"/>
          <w:rFonts w:ascii="Arial" w:hAnsi="Arial" w:cs="Arial"/>
          <w:b/>
          <w:bCs/>
          <w:caps/>
          <w:spacing w:val="0"/>
          <w:sz w:val="20"/>
          <w:szCs w:val="20"/>
          <w:lang w:val="en-GB"/>
        </w:rPr>
      </w:pPr>
      <w:r w:rsidRPr="006564A4">
        <w:rPr>
          <w:rStyle w:val="Nzevknihy"/>
          <w:rFonts w:ascii="Arial" w:hAnsi="Arial" w:cs="Arial"/>
          <w:b/>
          <w:bCs/>
          <w:caps/>
          <w:spacing w:val="0"/>
          <w:sz w:val="20"/>
          <w:szCs w:val="20"/>
          <w:lang w:val="en-GB"/>
        </w:rPr>
        <w:t>Due diligence</w:t>
      </w:r>
    </w:p>
    <w:p w14:paraId="3362B96D" w14:textId="1D2EF873" w:rsidR="007F1BBE" w:rsidRPr="006564A4" w:rsidRDefault="007F1BBE" w:rsidP="00EF439A">
      <w:pPr>
        <w:pStyle w:val="Nadpis2"/>
        <w:rPr>
          <w:rFonts w:ascii="Arial" w:hAnsi="Arial" w:cs="Arial"/>
          <w:sz w:val="20"/>
          <w:szCs w:val="20"/>
          <w:lang w:val="en-GB"/>
        </w:rPr>
      </w:pPr>
      <w:r w:rsidRPr="006564A4">
        <w:rPr>
          <w:rFonts w:ascii="Arial" w:hAnsi="Arial" w:cs="Arial"/>
          <w:sz w:val="20"/>
          <w:szCs w:val="20"/>
          <w:lang w:val="en-GB"/>
        </w:rPr>
        <w:t>Due to the nature of the Shares, i.e. due to the fact that the Shares are publicly traded, the Participants will not be provided with documentation to perform pre-investment</w:t>
      </w:r>
      <w:r w:rsidR="00EB4D8E" w:rsidRPr="006564A4">
        <w:rPr>
          <w:rFonts w:ascii="Arial" w:hAnsi="Arial" w:cs="Arial"/>
          <w:sz w:val="20"/>
          <w:szCs w:val="20"/>
          <w:lang w:val="en-GB"/>
        </w:rPr>
        <w:t xml:space="preserve"> </w:t>
      </w:r>
      <w:r w:rsidRPr="006564A4">
        <w:rPr>
          <w:rFonts w:ascii="Arial" w:hAnsi="Arial" w:cs="Arial"/>
          <w:sz w:val="20"/>
          <w:szCs w:val="20"/>
          <w:lang w:val="en-GB"/>
        </w:rPr>
        <w:t>due diligence</w:t>
      </w:r>
      <w:r w:rsidR="005F5E08">
        <w:rPr>
          <w:rFonts w:ascii="Arial" w:hAnsi="Arial" w:cs="Arial"/>
          <w:sz w:val="20"/>
          <w:szCs w:val="20"/>
          <w:lang w:val="en-GB"/>
        </w:rPr>
        <w:t xml:space="preserve"> process</w:t>
      </w:r>
      <w:r w:rsidR="00EB4D8E" w:rsidRPr="006564A4">
        <w:rPr>
          <w:rFonts w:ascii="Arial" w:hAnsi="Arial" w:cs="Arial"/>
          <w:sz w:val="20"/>
          <w:szCs w:val="20"/>
          <w:lang w:val="en-GB"/>
        </w:rPr>
        <w:t>.</w:t>
      </w:r>
    </w:p>
    <w:p w14:paraId="7C434BEE" w14:textId="01BBCA00" w:rsidR="00F76990" w:rsidRPr="006564A4" w:rsidRDefault="007B4BD5" w:rsidP="004A7AC6">
      <w:pPr>
        <w:pStyle w:val="Nadpis1"/>
        <w:rPr>
          <w:rStyle w:val="Nzevknihy"/>
          <w:rFonts w:ascii="Arial" w:hAnsi="Arial" w:cs="Arial"/>
          <w:b/>
          <w:bCs/>
          <w:caps/>
          <w:spacing w:val="0"/>
          <w:sz w:val="20"/>
          <w:szCs w:val="20"/>
          <w:lang w:val="en-GB"/>
        </w:rPr>
      </w:pPr>
      <w:r w:rsidRPr="006564A4">
        <w:rPr>
          <w:rStyle w:val="Nzevknihy"/>
          <w:rFonts w:ascii="Arial" w:hAnsi="Arial" w:cs="Arial"/>
          <w:b/>
          <w:bCs/>
          <w:caps/>
          <w:spacing w:val="0"/>
          <w:sz w:val="20"/>
          <w:szCs w:val="20"/>
          <w:lang w:val="en-GB"/>
        </w:rPr>
        <w:t>indicative offers</w:t>
      </w:r>
      <w:r w:rsidR="00B36687" w:rsidRPr="006564A4">
        <w:rPr>
          <w:rStyle w:val="Nzevknihy"/>
          <w:rFonts w:ascii="Arial" w:hAnsi="Arial" w:cs="Arial"/>
          <w:b/>
          <w:bCs/>
          <w:caps/>
          <w:spacing w:val="0"/>
          <w:sz w:val="20"/>
          <w:szCs w:val="20"/>
          <w:lang w:val="en-GB"/>
        </w:rPr>
        <w:t xml:space="preserve"> – </w:t>
      </w:r>
      <w:r w:rsidRPr="006564A4">
        <w:rPr>
          <w:rStyle w:val="Nzevknihy"/>
          <w:rFonts w:ascii="Arial" w:hAnsi="Arial" w:cs="Arial"/>
          <w:b/>
          <w:bCs/>
          <w:caps/>
          <w:spacing w:val="0"/>
          <w:sz w:val="20"/>
          <w:szCs w:val="20"/>
          <w:lang w:val="en-GB"/>
        </w:rPr>
        <w:t>first round</w:t>
      </w:r>
      <w:r w:rsidR="005F5E08">
        <w:rPr>
          <w:rStyle w:val="Nzevknihy"/>
          <w:rFonts w:ascii="Arial" w:hAnsi="Arial" w:cs="Arial"/>
          <w:b/>
          <w:bCs/>
          <w:caps/>
          <w:spacing w:val="0"/>
          <w:sz w:val="20"/>
          <w:szCs w:val="20"/>
          <w:lang w:val="en-GB"/>
        </w:rPr>
        <w:t xml:space="preserve"> of the selection process</w:t>
      </w:r>
    </w:p>
    <w:p w14:paraId="2F527B73" w14:textId="2566C2DA" w:rsidR="007B4BD5" w:rsidRPr="006564A4" w:rsidRDefault="00F15060" w:rsidP="00E803C4">
      <w:pPr>
        <w:pStyle w:val="Nadpis2"/>
        <w:rPr>
          <w:rFonts w:ascii="Arial" w:hAnsi="Arial" w:cs="Arial"/>
          <w:b/>
          <w:smallCaps/>
          <w:spacing w:val="5"/>
          <w:sz w:val="20"/>
          <w:szCs w:val="20"/>
          <w:lang w:val="en-GB"/>
        </w:rPr>
      </w:pPr>
      <w:r w:rsidRPr="006564A4">
        <w:rPr>
          <w:rFonts w:ascii="Arial" w:hAnsi="Arial" w:cs="Arial"/>
          <w:sz w:val="20"/>
          <w:szCs w:val="20"/>
          <w:u w:val="single"/>
          <w:lang w:val="en-GB"/>
        </w:rPr>
        <w:t>The period for submissio</w:t>
      </w:r>
      <w:r w:rsidR="00950AC5" w:rsidRPr="006564A4">
        <w:rPr>
          <w:rFonts w:ascii="Arial" w:hAnsi="Arial" w:cs="Arial"/>
          <w:sz w:val="20"/>
          <w:szCs w:val="20"/>
          <w:u w:val="single"/>
          <w:lang w:val="en-GB"/>
        </w:rPr>
        <w:t>n of indicative offers.</w:t>
      </w:r>
      <w:r w:rsidR="00950AC5" w:rsidRPr="006564A4">
        <w:rPr>
          <w:rFonts w:ascii="Arial" w:hAnsi="Arial" w:cs="Arial"/>
          <w:sz w:val="20"/>
          <w:szCs w:val="20"/>
          <w:lang w:val="en-GB"/>
        </w:rPr>
        <w:t xml:space="preserve"> A Participant who is interested in acquiring </w:t>
      </w:r>
      <w:r w:rsidR="00EE14A8" w:rsidRPr="006564A4">
        <w:rPr>
          <w:rFonts w:ascii="Arial" w:hAnsi="Arial" w:cs="Arial"/>
          <w:sz w:val="20"/>
          <w:szCs w:val="20"/>
          <w:lang w:val="en-GB"/>
        </w:rPr>
        <w:t xml:space="preserve">the </w:t>
      </w:r>
      <w:r w:rsidR="00950AC5" w:rsidRPr="006564A4">
        <w:rPr>
          <w:rFonts w:ascii="Arial" w:hAnsi="Arial" w:cs="Arial"/>
          <w:sz w:val="20"/>
          <w:szCs w:val="20"/>
          <w:lang w:val="en-GB"/>
        </w:rPr>
        <w:t>Shares shall submit his non-binding (indicative) offer</w:t>
      </w:r>
      <w:r w:rsidR="001B4A09" w:rsidRPr="006564A4">
        <w:rPr>
          <w:rFonts w:ascii="Arial" w:hAnsi="Arial" w:cs="Arial"/>
          <w:sz w:val="20"/>
          <w:szCs w:val="20"/>
          <w:lang w:val="en-GB"/>
        </w:rPr>
        <w:t xml:space="preserve"> to the Insolvency practitioner (hereinafter as</w:t>
      </w:r>
      <w:r w:rsidR="00E36047" w:rsidRPr="006564A4">
        <w:rPr>
          <w:rFonts w:ascii="Arial" w:hAnsi="Arial" w:cs="Arial"/>
          <w:sz w:val="20"/>
          <w:szCs w:val="20"/>
          <w:lang w:val="en-GB"/>
        </w:rPr>
        <w:t xml:space="preserve"> the</w:t>
      </w:r>
      <w:r w:rsidR="001B4A09" w:rsidRPr="006564A4">
        <w:rPr>
          <w:rFonts w:ascii="Arial" w:hAnsi="Arial" w:cs="Arial"/>
          <w:sz w:val="20"/>
          <w:szCs w:val="20"/>
          <w:lang w:val="en-GB"/>
        </w:rPr>
        <w:t xml:space="preserve"> “</w:t>
      </w:r>
      <w:r w:rsidR="001B4A09" w:rsidRPr="006564A4">
        <w:rPr>
          <w:rFonts w:ascii="Arial" w:hAnsi="Arial" w:cs="Arial"/>
          <w:b/>
          <w:bCs w:val="0"/>
          <w:sz w:val="20"/>
          <w:szCs w:val="20"/>
          <w:lang w:val="en-GB"/>
        </w:rPr>
        <w:t>Indicative offer</w:t>
      </w:r>
      <w:r w:rsidR="001B4A09" w:rsidRPr="006564A4">
        <w:rPr>
          <w:rFonts w:ascii="Arial" w:hAnsi="Arial" w:cs="Arial"/>
          <w:sz w:val="20"/>
          <w:szCs w:val="20"/>
          <w:lang w:val="en-GB"/>
        </w:rPr>
        <w:t>”) by</w:t>
      </w:r>
      <w:r w:rsidR="0061777A">
        <w:rPr>
          <w:rFonts w:ascii="Arial" w:hAnsi="Arial" w:cs="Arial"/>
          <w:sz w:val="20"/>
          <w:szCs w:val="20"/>
          <w:lang w:val="en-GB"/>
        </w:rPr>
        <w:t xml:space="preserve"> </w:t>
      </w:r>
      <w:r w:rsidR="0061777A" w:rsidRPr="00F22438">
        <w:rPr>
          <w:rFonts w:ascii="Arial" w:hAnsi="Arial" w:cs="Arial"/>
          <w:b/>
          <w:bCs w:val="0"/>
          <w:sz w:val="20"/>
          <w:szCs w:val="20"/>
          <w:lang w:val="en-GB"/>
        </w:rPr>
        <w:t>14</w:t>
      </w:r>
      <w:r w:rsidR="00F22438" w:rsidRPr="00F22438">
        <w:rPr>
          <w:rFonts w:ascii="Arial" w:hAnsi="Arial" w:cs="Arial"/>
          <w:b/>
          <w:bCs w:val="0"/>
          <w:sz w:val="20"/>
          <w:szCs w:val="20"/>
          <w:lang w:val="en-GB"/>
        </w:rPr>
        <w:t xml:space="preserve"> March 2024</w:t>
      </w:r>
      <w:r w:rsidR="005F5E08">
        <w:rPr>
          <w:rFonts w:ascii="Arial" w:hAnsi="Arial" w:cs="Arial"/>
          <w:sz w:val="20"/>
          <w:szCs w:val="20"/>
          <w:lang w:val="en-GB"/>
        </w:rPr>
        <w:t>, time</w:t>
      </w:r>
      <w:r w:rsidR="0069458D" w:rsidRPr="006564A4">
        <w:rPr>
          <w:rFonts w:ascii="Arial" w:hAnsi="Arial" w:cs="Arial"/>
          <w:sz w:val="20"/>
          <w:szCs w:val="20"/>
          <w:lang w:val="en-GB"/>
        </w:rPr>
        <w:t xml:space="preserve"> </w:t>
      </w:r>
      <w:r w:rsidR="001B4A09" w:rsidRPr="006564A4">
        <w:rPr>
          <w:rFonts w:ascii="Arial" w:hAnsi="Arial" w:cs="Arial"/>
          <w:sz w:val="20"/>
          <w:szCs w:val="20"/>
          <w:lang w:val="en-GB"/>
        </w:rPr>
        <w:t>12:00</w:t>
      </w:r>
      <w:r w:rsidR="005F5E08">
        <w:rPr>
          <w:rFonts w:ascii="Arial" w:hAnsi="Arial" w:cs="Arial"/>
          <w:sz w:val="20"/>
          <w:szCs w:val="20"/>
          <w:lang w:val="en-GB"/>
        </w:rPr>
        <w:t xml:space="preserve"> CEST</w:t>
      </w:r>
      <w:r w:rsidR="001B4A09" w:rsidRPr="006564A4">
        <w:rPr>
          <w:rFonts w:ascii="Arial" w:hAnsi="Arial" w:cs="Arial"/>
          <w:sz w:val="20"/>
          <w:szCs w:val="20"/>
          <w:lang w:val="en-GB"/>
        </w:rPr>
        <w:t xml:space="preserve"> (hereinafter as</w:t>
      </w:r>
      <w:r w:rsidR="00A433BF" w:rsidRPr="006564A4">
        <w:rPr>
          <w:rFonts w:ascii="Arial" w:hAnsi="Arial" w:cs="Arial"/>
          <w:sz w:val="20"/>
          <w:szCs w:val="20"/>
          <w:lang w:val="en-GB"/>
        </w:rPr>
        <w:t xml:space="preserve"> the</w:t>
      </w:r>
      <w:r w:rsidR="001B4A09" w:rsidRPr="006564A4">
        <w:rPr>
          <w:rFonts w:ascii="Arial" w:hAnsi="Arial" w:cs="Arial"/>
          <w:sz w:val="20"/>
          <w:szCs w:val="20"/>
          <w:lang w:val="en-GB"/>
        </w:rPr>
        <w:t xml:space="preserve"> “</w:t>
      </w:r>
      <w:r w:rsidR="001B4A09" w:rsidRPr="006564A4">
        <w:rPr>
          <w:rFonts w:ascii="Arial" w:hAnsi="Arial" w:cs="Arial"/>
          <w:b/>
          <w:bCs w:val="0"/>
          <w:sz w:val="20"/>
          <w:szCs w:val="20"/>
          <w:lang w:val="en-GB"/>
        </w:rPr>
        <w:t xml:space="preserve">Day </w:t>
      </w:r>
      <w:bookmarkStart w:id="0" w:name="_Hlk147995932"/>
      <w:r w:rsidR="001B4A09" w:rsidRPr="006564A4">
        <w:rPr>
          <w:rFonts w:ascii="Arial" w:hAnsi="Arial" w:cs="Arial"/>
          <w:b/>
          <w:bCs w:val="0"/>
          <w:sz w:val="20"/>
          <w:szCs w:val="20"/>
          <w:lang w:val="en-GB"/>
        </w:rPr>
        <w:t xml:space="preserve">for submission </w:t>
      </w:r>
      <w:bookmarkEnd w:id="0"/>
      <w:r w:rsidR="001B4A09" w:rsidRPr="006564A4">
        <w:rPr>
          <w:rFonts w:ascii="Arial" w:hAnsi="Arial" w:cs="Arial"/>
          <w:b/>
          <w:bCs w:val="0"/>
          <w:sz w:val="20"/>
          <w:szCs w:val="20"/>
          <w:lang w:val="en-GB"/>
        </w:rPr>
        <w:t>of Indicative offer</w:t>
      </w:r>
      <w:r w:rsidR="001B4A09" w:rsidRPr="006564A4">
        <w:rPr>
          <w:rFonts w:ascii="Arial" w:hAnsi="Arial" w:cs="Arial"/>
          <w:sz w:val="20"/>
          <w:szCs w:val="20"/>
          <w:lang w:val="en-GB"/>
        </w:rPr>
        <w:t>”).</w:t>
      </w:r>
    </w:p>
    <w:p w14:paraId="01798021" w14:textId="1F51CFED" w:rsidR="000B062A" w:rsidRPr="006564A4" w:rsidRDefault="000B062A" w:rsidP="00F603D0">
      <w:pPr>
        <w:pStyle w:val="Nadpis2"/>
        <w:rPr>
          <w:rFonts w:ascii="Arial" w:hAnsi="Arial" w:cs="Arial"/>
          <w:sz w:val="20"/>
          <w:szCs w:val="20"/>
          <w:lang w:val="en-GB"/>
        </w:rPr>
      </w:pPr>
      <w:bookmarkStart w:id="1" w:name="_Ref148096939"/>
      <w:bookmarkStart w:id="2" w:name="_Ref145930871"/>
      <w:r w:rsidRPr="006564A4">
        <w:rPr>
          <w:rFonts w:ascii="Arial" w:hAnsi="Arial" w:cs="Arial"/>
          <w:sz w:val="20"/>
          <w:szCs w:val="20"/>
          <w:u w:val="single"/>
          <w:lang w:val="en-GB"/>
        </w:rPr>
        <w:t>Content of the Indicative offer.</w:t>
      </w:r>
      <w:r w:rsidRPr="006564A4">
        <w:rPr>
          <w:rFonts w:ascii="Arial" w:hAnsi="Arial" w:cs="Arial"/>
          <w:sz w:val="20"/>
          <w:szCs w:val="20"/>
          <w:lang w:val="en-GB"/>
        </w:rPr>
        <w:t xml:space="preserve"> The Indicative offer will be submitted in the form specified in </w:t>
      </w:r>
      <w:r w:rsidR="0049130F" w:rsidRPr="006564A4">
        <w:rPr>
          <w:rFonts w:ascii="Arial" w:hAnsi="Arial" w:cs="Arial"/>
          <w:sz w:val="20"/>
          <w:szCs w:val="20"/>
          <w:lang w:val="en-GB"/>
        </w:rPr>
        <w:t xml:space="preserve">the </w:t>
      </w:r>
      <w:r w:rsidR="00F41283" w:rsidRPr="006564A4">
        <w:rPr>
          <w:rFonts w:ascii="Arial" w:hAnsi="Arial" w:cs="Arial"/>
          <w:sz w:val="20"/>
          <w:szCs w:val="20"/>
          <w:lang w:val="en-GB"/>
        </w:rPr>
        <w:t>Annex </w:t>
      </w:r>
      <w:r w:rsidRPr="006564A4">
        <w:rPr>
          <w:rFonts w:ascii="Arial" w:hAnsi="Arial" w:cs="Arial"/>
          <w:sz w:val="20"/>
          <w:szCs w:val="20"/>
          <w:lang w:val="en-GB"/>
        </w:rPr>
        <w:t>No. 1</w:t>
      </w:r>
      <w:r w:rsidR="0049130F" w:rsidRPr="006564A4">
        <w:rPr>
          <w:rFonts w:ascii="Arial" w:hAnsi="Arial" w:cs="Arial"/>
          <w:sz w:val="20"/>
          <w:szCs w:val="20"/>
          <w:lang w:val="en-GB"/>
        </w:rPr>
        <w:t xml:space="preserve">, which is </w:t>
      </w:r>
      <w:r w:rsidRPr="006564A4">
        <w:rPr>
          <w:rFonts w:ascii="Arial" w:hAnsi="Arial" w:cs="Arial"/>
          <w:sz w:val="20"/>
          <w:szCs w:val="20"/>
          <w:lang w:val="en-GB"/>
        </w:rPr>
        <w:t xml:space="preserve">attached to these </w:t>
      </w:r>
      <w:r w:rsidR="0049130F" w:rsidRPr="006564A4">
        <w:rPr>
          <w:rFonts w:ascii="Arial" w:hAnsi="Arial" w:cs="Arial"/>
          <w:sz w:val="20"/>
          <w:szCs w:val="20"/>
          <w:lang w:val="en-GB"/>
        </w:rPr>
        <w:t>C</w:t>
      </w:r>
      <w:r w:rsidRPr="006564A4">
        <w:rPr>
          <w:rFonts w:ascii="Arial" w:hAnsi="Arial" w:cs="Arial"/>
          <w:sz w:val="20"/>
          <w:szCs w:val="20"/>
          <w:lang w:val="en-GB"/>
        </w:rPr>
        <w:t>onditions</w:t>
      </w:r>
      <w:r w:rsidR="0049130F" w:rsidRPr="006564A4">
        <w:rPr>
          <w:rFonts w:ascii="Arial" w:hAnsi="Arial" w:cs="Arial"/>
          <w:sz w:val="20"/>
          <w:szCs w:val="20"/>
          <w:lang w:val="en-GB"/>
        </w:rPr>
        <w:t>, and must contain:</w:t>
      </w:r>
      <w:bookmarkEnd w:id="1"/>
    </w:p>
    <w:bookmarkEnd w:id="2"/>
    <w:p w14:paraId="3696AE67" w14:textId="56180DA0" w:rsidR="00E20CDF" w:rsidRPr="006564A4" w:rsidRDefault="00E20CDF" w:rsidP="001B33B4">
      <w:pPr>
        <w:pStyle w:val="Bezmezer"/>
        <w:numPr>
          <w:ilvl w:val="0"/>
          <w:numId w:val="9"/>
        </w:numPr>
        <w:spacing w:before="120" w:after="120"/>
        <w:ind w:left="992" w:hanging="357"/>
        <w:rPr>
          <w:rFonts w:ascii="Arial" w:hAnsi="Arial" w:cs="Arial"/>
          <w:color w:val="auto"/>
          <w:sz w:val="20"/>
          <w:szCs w:val="20"/>
          <w:lang w:val="en-GB"/>
        </w:rPr>
      </w:pPr>
      <w:r w:rsidRPr="006564A4">
        <w:rPr>
          <w:rFonts w:ascii="Arial" w:hAnsi="Arial" w:cs="Arial"/>
          <w:color w:val="auto"/>
          <w:sz w:val="20"/>
          <w:szCs w:val="20"/>
          <w:lang w:val="en-GB"/>
        </w:rPr>
        <w:t>unambiguous and precise identification of the Participant, including binding contact details (contact person, delivery address, telephone contact and email address);</w:t>
      </w:r>
    </w:p>
    <w:p w14:paraId="38254D74" w14:textId="48B27A4E" w:rsidR="00E20CDF" w:rsidRPr="006564A4" w:rsidRDefault="00E20CDF" w:rsidP="001B33B4">
      <w:pPr>
        <w:pStyle w:val="Bezmezer"/>
        <w:numPr>
          <w:ilvl w:val="0"/>
          <w:numId w:val="9"/>
        </w:numPr>
        <w:spacing w:before="120" w:after="120"/>
        <w:ind w:left="992" w:hanging="357"/>
        <w:rPr>
          <w:rFonts w:ascii="Arial" w:hAnsi="Arial" w:cs="Arial"/>
          <w:color w:val="auto"/>
          <w:sz w:val="20"/>
          <w:szCs w:val="20"/>
          <w:lang w:val="en-GB"/>
        </w:rPr>
      </w:pPr>
      <w:r w:rsidRPr="006564A4">
        <w:rPr>
          <w:rFonts w:ascii="Arial" w:hAnsi="Arial" w:cs="Arial"/>
          <w:color w:val="auto"/>
          <w:sz w:val="20"/>
          <w:szCs w:val="20"/>
          <w:lang w:val="en-GB"/>
        </w:rPr>
        <w:t xml:space="preserve">introduction of the Participant, or the group to which he belongs (if </w:t>
      </w:r>
      <w:r w:rsidR="007B325B">
        <w:rPr>
          <w:rFonts w:ascii="Arial" w:hAnsi="Arial" w:cs="Arial"/>
          <w:color w:val="auto"/>
          <w:sz w:val="20"/>
          <w:szCs w:val="20"/>
          <w:lang w:val="en-GB"/>
        </w:rPr>
        <w:t xml:space="preserve">the Participant is a member of </w:t>
      </w:r>
      <w:r w:rsidRPr="006564A4">
        <w:rPr>
          <w:rFonts w:ascii="Arial" w:hAnsi="Arial" w:cs="Arial"/>
          <w:color w:val="auto"/>
          <w:sz w:val="20"/>
          <w:szCs w:val="20"/>
          <w:lang w:val="en-GB"/>
        </w:rPr>
        <w:t>a business group);</w:t>
      </w:r>
    </w:p>
    <w:p w14:paraId="51F58733" w14:textId="130B23A6" w:rsidR="00E20CDF" w:rsidRPr="00634712" w:rsidRDefault="00E20CDF" w:rsidP="00755C1B">
      <w:pPr>
        <w:pStyle w:val="Bezmezer"/>
        <w:numPr>
          <w:ilvl w:val="0"/>
          <w:numId w:val="9"/>
        </w:numPr>
        <w:spacing w:before="120" w:after="120"/>
        <w:ind w:left="992" w:hanging="357"/>
        <w:rPr>
          <w:rFonts w:ascii="Arial" w:hAnsi="Arial" w:cs="Arial"/>
          <w:color w:val="auto"/>
          <w:sz w:val="20"/>
          <w:szCs w:val="20"/>
          <w:lang w:val="en-GB"/>
        </w:rPr>
      </w:pPr>
      <w:proofErr w:type="spellStart"/>
      <w:r w:rsidRPr="006564A4">
        <w:rPr>
          <w:rFonts w:ascii="Arial" w:hAnsi="Arial" w:cs="Arial"/>
          <w:color w:val="auto"/>
          <w:sz w:val="20"/>
          <w:szCs w:val="20"/>
          <w:lang w:val="en-GB"/>
        </w:rPr>
        <w:t>the</w:t>
      </w:r>
      <w:proofErr w:type="spellEnd"/>
      <w:r w:rsidRPr="006564A4">
        <w:rPr>
          <w:rFonts w:ascii="Arial" w:hAnsi="Arial" w:cs="Arial"/>
          <w:color w:val="auto"/>
          <w:sz w:val="20"/>
          <w:szCs w:val="20"/>
          <w:lang w:val="en-GB"/>
        </w:rPr>
        <w:t xml:space="preserve"> offered purchase price for the Shares</w:t>
      </w:r>
      <w:r w:rsidR="007B325B">
        <w:rPr>
          <w:rFonts w:ascii="Arial" w:hAnsi="Arial" w:cs="Arial"/>
          <w:color w:val="auto"/>
          <w:sz w:val="20"/>
          <w:szCs w:val="20"/>
          <w:lang w:val="en-GB"/>
        </w:rPr>
        <w:t xml:space="preserve"> </w:t>
      </w:r>
      <w:r w:rsidR="007B325B" w:rsidRPr="00634712">
        <w:rPr>
          <w:rFonts w:ascii="Arial" w:hAnsi="Arial" w:cs="Arial"/>
          <w:color w:val="auto"/>
          <w:sz w:val="20"/>
          <w:szCs w:val="20"/>
          <w:lang w:val="en-GB"/>
        </w:rPr>
        <w:t>while the minimum price shall be EUR 100.000</w:t>
      </w:r>
      <w:r w:rsidR="00EF6B6C">
        <w:rPr>
          <w:rFonts w:ascii="Arial" w:hAnsi="Arial" w:cs="Arial"/>
          <w:color w:val="auto"/>
          <w:sz w:val="20"/>
          <w:szCs w:val="20"/>
          <w:lang w:val="en-GB"/>
        </w:rPr>
        <w:t xml:space="preserve"> </w:t>
      </w:r>
      <w:r w:rsidR="003A1CFD">
        <w:rPr>
          <w:rFonts w:ascii="Arial" w:hAnsi="Arial" w:cs="Arial"/>
          <w:color w:val="auto"/>
          <w:sz w:val="20"/>
          <w:szCs w:val="20"/>
          <w:lang w:val="en-GB"/>
        </w:rPr>
        <w:t>(</w:t>
      </w:r>
      <w:r w:rsidR="00EF6B6C">
        <w:rPr>
          <w:rFonts w:ascii="Arial" w:hAnsi="Arial" w:cs="Arial"/>
          <w:color w:val="auto"/>
          <w:sz w:val="20"/>
          <w:szCs w:val="20"/>
          <w:lang w:val="en-GB"/>
        </w:rPr>
        <w:t xml:space="preserve">since </w:t>
      </w:r>
      <w:r w:rsidR="003A1CFD">
        <w:rPr>
          <w:rFonts w:ascii="Arial" w:hAnsi="Arial" w:cs="Arial"/>
          <w:color w:val="auto"/>
          <w:sz w:val="20"/>
          <w:szCs w:val="20"/>
          <w:lang w:val="en-GB"/>
        </w:rPr>
        <w:t xml:space="preserve">sale of the Shares in </w:t>
      </w:r>
      <w:r w:rsidR="001A5C92" w:rsidRPr="003A1CFD">
        <w:rPr>
          <w:rFonts w:ascii="Arial" w:hAnsi="Arial" w:cs="Arial"/>
          <w:color w:val="auto"/>
          <w:sz w:val="20"/>
          <w:szCs w:val="20"/>
          <w:lang w:val="en-GB"/>
        </w:rPr>
        <w:t>Selection process</w:t>
      </w:r>
      <w:r w:rsidR="001A5C92">
        <w:rPr>
          <w:rFonts w:ascii="Arial" w:hAnsi="Arial" w:cs="Arial"/>
          <w:color w:val="auto"/>
          <w:sz w:val="20"/>
          <w:szCs w:val="20"/>
          <w:lang w:val="en-GB"/>
        </w:rPr>
        <w:t xml:space="preserve"> is not a public offer)</w:t>
      </w:r>
      <w:r w:rsidRPr="00634712">
        <w:rPr>
          <w:rFonts w:ascii="Arial" w:hAnsi="Arial" w:cs="Arial"/>
          <w:color w:val="auto"/>
          <w:sz w:val="20"/>
          <w:szCs w:val="20"/>
          <w:lang w:val="en-GB"/>
        </w:rPr>
        <w:t>;</w:t>
      </w:r>
    </w:p>
    <w:p w14:paraId="3D5ACEB6" w14:textId="288D7D9D" w:rsidR="00E20CDF" w:rsidRPr="006564A4" w:rsidRDefault="00E20CDF" w:rsidP="00755C1B">
      <w:pPr>
        <w:pStyle w:val="Bezmezer"/>
        <w:numPr>
          <w:ilvl w:val="0"/>
          <w:numId w:val="9"/>
        </w:numPr>
        <w:spacing w:before="120" w:after="120"/>
        <w:ind w:left="992" w:hanging="357"/>
        <w:rPr>
          <w:rFonts w:ascii="Arial" w:hAnsi="Arial" w:cs="Arial"/>
          <w:color w:val="auto"/>
          <w:sz w:val="20"/>
          <w:szCs w:val="20"/>
          <w:lang w:val="en-GB"/>
        </w:rPr>
      </w:pPr>
      <w:r w:rsidRPr="006564A4">
        <w:rPr>
          <w:rFonts w:ascii="Arial" w:hAnsi="Arial" w:cs="Arial"/>
          <w:color w:val="auto"/>
          <w:sz w:val="20"/>
          <w:szCs w:val="20"/>
          <w:lang w:val="en-GB"/>
        </w:rPr>
        <w:t xml:space="preserve">explanation of the method of financing the transaction (for the payment of the indicated purchase price), including the </w:t>
      </w:r>
      <w:r w:rsidR="001A7A42" w:rsidRPr="006564A4">
        <w:rPr>
          <w:rFonts w:ascii="Arial" w:hAnsi="Arial" w:cs="Arial"/>
          <w:color w:val="auto"/>
          <w:sz w:val="20"/>
          <w:szCs w:val="20"/>
          <w:lang w:val="en-GB"/>
        </w:rPr>
        <w:t xml:space="preserve">indication </w:t>
      </w:r>
      <w:r w:rsidRPr="006564A4">
        <w:rPr>
          <w:rFonts w:ascii="Arial" w:hAnsi="Arial" w:cs="Arial"/>
          <w:color w:val="auto"/>
          <w:sz w:val="20"/>
          <w:szCs w:val="20"/>
          <w:lang w:val="en-GB"/>
        </w:rPr>
        <w:t xml:space="preserve">of the origin of the </w:t>
      </w:r>
      <w:r w:rsidR="001617D0" w:rsidRPr="006564A4">
        <w:rPr>
          <w:rFonts w:ascii="Arial" w:hAnsi="Arial" w:cs="Arial"/>
          <w:color w:val="auto"/>
          <w:sz w:val="20"/>
          <w:szCs w:val="20"/>
          <w:lang w:val="en-GB"/>
        </w:rPr>
        <w:t xml:space="preserve">finances </w:t>
      </w:r>
      <w:r w:rsidRPr="006564A4">
        <w:rPr>
          <w:rFonts w:ascii="Arial" w:hAnsi="Arial" w:cs="Arial"/>
          <w:color w:val="auto"/>
          <w:sz w:val="20"/>
          <w:szCs w:val="20"/>
          <w:lang w:val="en-GB"/>
        </w:rPr>
        <w:t>needed for its settlement;</w:t>
      </w:r>
    </w:p>
    <w:p w14:paraId="4F5D9F2B" w14:textId="0F3AA141" w:rsidR="001A7A42" w:rsidRPr="006564A4" w:rsidRDefault="001A7A42" w:rsidP="00623A3E">
      <w:pPr>
        <w:pStyle w:val="Bezmezer"/>
        <w:numPr>
          <w:ilvl w:val="0"/>
          <w:numId w:val="9"/>
        </w:numPr>
        <w:spacing w:before="120" w:after="120"/>
        <w:ind w:left="992" w:hanging="357"/>
        <w:rPr>
          <w:rFonts w:ascii="Arial" w:hAnsi="Arial" w:cs="Arial"/>
          <w:color w:val="auto"/>
          <w:sz w:val="20"/>
          <w:szCs w:val="20"/>
          <w:lang w:val="en-GB"/>
        </w:rPr>
      </w:pPr>
      <w:r w:rsidRPr="006564A4">
        <w:rPr>
          <w:rFonts w:ascii="Arial" w:hAnsi="Arial" w:cs="Arial"/>
          <w:sz w:val="20"/>
          <w:szCs w:val="20"/>
          <w:lang w:val="en-GB"/>
        </w:rPr>
        <w:t xml:space="preserve">indication of the necessary </w:t>
      </w:r>
      <w:r w:rsidR="00152EA2">
        <w:rPr>
          <w:rFonts w:ascii="Arial" w:hAnsi="Arial" w:cs="Arial"/>
          <w:sz w:val="20"/>
          <w:szCs w:val="20"/>
          <w:lang w:val="en-GB"/>
        </w:rPr>
        <w:t xml:space="preserve">regulatory </w:t>
      </w:r>
      <w:r w:rsidRPr="006564A4">
        <w:rPr>
          <w:rFonts w:ascii="Arial" w:hAnsi="Arial" w:cs="Arial"/>
          <w:sz w:val="20"/>
          <w:szCs w:val="20"/>
          <w:lang w:val="en-GB"/>
        </w:rPr>
        <w:t>approvals</w:t>
      </w:r>
      <w:r w:rsidR="00494EA5">
        <w:rPr>
          <w:rFonts w:ascii="Arial" w:hAnsi="Arial" w:cs="Arial"/>
          <w:sz w:val="20"/>
          <w:szCs w:val="20"/>
          <w:lang w:val="en-GB"/>
        </w:rPr>
        <w:t xml:space="preserve"> or notifications</w:t>
      </w:r>
      <w:r w:rsidRPr="006564A4">
        <w:rPr>
          <w:rFonts w:ascii="Arial" w:hAnsi="Arial" w:cs="Arial"/>
          <w:sz w:val="20"/>
          <w:szCs w:val="20"/>
          <w:lang w:val="en-GB"/>
        </w:rPr>
        <w:t xml:space="preserve">, which may need to be obtained by the </w:t>
      </w:r>
      <w:r w:rsidR="00C8624F" w:rsidRPr="006564A4">
        <w:rPr>
          <w:rFonts w:ascii="Arial" w:hAnsi="Arial" w:cs="Arial"/>
          <w:sz w:val="20"/>
          <w:szCs w:val="20"/>
          <w:lang w:val="en-GB"/>
        </w:rPr>
        <w:t>applicant, in order to carry out the transaction, in particular an approval</w:t>
      </w:r>
      <w:r w:rsidR="00152EA2">
        <w:rPr>
          <w:rFonts w:ascii="Arial" w:hAnsi="Arial" w:cs="Arial"/>
          <w:sz w:val="20"/>
          <w:szCs w:val="20"/>
          <w:lang w:val="en-GB"/>
        </w:rPr>
        <w:t>/notification</w:t>
      </w:r>
      <w:r w:rsidR="00C8624F" w:rsidRPr="006564A4">
        <w:rPr>
          <w:rFonts w:ascii="Arial" w:hAnsi="Arial" w:cs="Arial"/>
          <w:sz w:val="20"/>
          <w:szCs w:val="20"/>
          <w:lang w:val="en-GB"/>
        </w:rPr>
        <w:t xml:space="preserve"> by the Austrian Financial Market Authority (FMA);</w:t>
      </w:r>
    </w:p>
    <w:p w14:paraId="2D266899" w14:textId="203B5E3D" w:rsidR="00B455E2" w:rsidRDefault="00B455E2" w:rsidP="00B455E2">
      <w:pPr>
        <w:pStyle w:val="Bezmezer"/>
        <w:numPr>
          <w:ilvl w:val="0"/>
          <w:numId w:val="9"/>
        </w:numPr>
        <w:spacing w:before="120" w:after="120"/>
        <w:ind w:left="992" w:hanging="357"/>
        <w:rPr>
          <w:rFonts w:ascii="Arial" w:hAnsi="Arial" w:cs="Arial"/>
          <w:color w:val="auto"/>
          <w:sz w:val="20"/>
          <w:szCs w:val="20"/>
          <w:lang w:val="en-GB"/>
        </w:rPr>
      </w:pPr>
      <w:r w:rsidRPr="00FD70A1">
        <w:rPr>
          <w:rFonts w:ascii="Arial" w:hAnsi="Arial" w:cs="Arial"/>
          <w:sz w:val="20"/>
          <w:szCs w:val="20"/>
          <w:lang w:val="en-GB"/>
        </w:rPr>
        <w:t xml:space="preserve">indication of </w:t>
      </w:r>
      <w:r w:rsidR="00494EA5">
        <w:rPr>
          <w:rFonts w:ascii="Arial" w:hAnsi="Arial" w:cs="Arial"/>
          <w:sz w:val="20"/>
          <w:szCs w:val="20"/>
          <w:lang w:val="en-GB"/>
        </w:rPr>
        <w:t>any</w:t>
      </w:r>
      <w:r w:rsidRPr="00FD70A1">
        <w:rPr>
          <w:rFonts w:ascii="Arial" w:hAnsi="Arial" w:cs="Arial"/>
          <w:sz w:val="20"/>
          <w:szCs w:val="20"/>
          <w:lang w:val="en-GB"/>
        </w:rPr>
        <w:t xml:space="preserve"> </w:t>
      </w:r>
      <w:r w:rsidR="00D566E0">
        <w:rPr>
          <w:rFonts w:ascii="Arial" w:hAnsi="Arial" w:cs="Arial"/>
          <w:sz w:val="20"/>
          <w:szCs w:val="20"/>
          <w:lang w:val="en-GB"/>
        </w:rPr>
        <w:t xml:space="preserve">necessary </w:t>
      </w:r>
      <w:r>
        <w:rPr>
          <w:rFonts w:ascii="Arial" w:hAnsi="Arial" w:cs="Arial"/>
          <w:sz w:val="20"/>
          <w:szCs w:val="20"/>
          <w:lang w:val="en-GB"/>
        </w:rPr>
        <w:t>merger control notification</w:t>
      </w:r>
      <w:r w:rsidR="00AE6208">
        <w:rPr>
          <w:rFonts w:ascii="Arial" w:hAnsi="Arial" w:cs="Arial"/>
          <w:sz w:val="20"/>
          <w:szCs w:val="20"/>
          <w:lang w:val="en-GB"/>
        </w:rPr>
        <w:t xml:space="preserve"> and approvals</w:t>
      </w:r>
      <w:r>
        <w:rPr>
          <w:rFonts w:ascii="Arial" w:hAnsi="Arial" w:cs="Arial"/>
          <w:sz w:val="20"/>
          <w:szCs w:val="20"/>
          <w:lang w:val="en-GB"/>
        </w:rPr>
        <w:t>,</w:t>
      </w:r>
      <w:r w:rsidRPr="00B455E2">
        <w:rPr>
          <w:rFonts w:ascii="Arial" w:hAnsi="Arial" w:cs="Arial"/>
          <w:sz w:val="20"/>
          <w:szCs w:val="20"/>
          <w:lang w:val="en-GB"/>
        </w:rPr>
        <w:t xml:space="preserve"> </w:t>
      </w:r>
      <w:r w:rsidRPr="006564A4">
        <w:rPr>
          <w:rFonts w:ascii="Arial" w:hAnsi="Arial" w:cs="Arial"/>
          <w:sz w:val="20"/>
          <w:szCs w:val="20"/>
          <w:lang w:val="en-GB"/>
        </w:rPr>
        <w:t xml:space="preserve">which may need to be obtained by the </w:t>
      </w:r>
      <w:r w:rsidR="00AE6208">
        <w:rPr>
          <w:rFonts w:ascii="Arial" w:hAnsi="Arial" w:cs="Arial"/>
          <w:sz w:val="20"/>
          <w:szCs w:val="20"/>
          <w:lang w:val="en-GB"/>
        </w:rPr>
        <w:t>Participant</w:t>
      </w:r>
      <w:r w:rsidRPr="006564A4">
        <w:rPr>
          <w:rFonts w:ascii="Arial" w:hAnsi="Arial" w:cs="Arial"/>
          <w:sz w:val="20"/>
          <w:szCs w:val="20"/>
          <w:lang w:val="en-GB"/>
        </w:rPr>
        <w:t>, in order to carry out the transaction</w:t>
      </w:r>
      <w:r w:rsidR="00494EA5">
        <w:rPr>
          <w:rFonts w:ascii="Arial" w:hAnsi="Arial" w:cs="Arial"/>
          <w:sz w:val="20"/>
          <w:szCs w:val="20"/>
          <w:lang w:val="en-GB"/>
        </w:rPr>
        <w:t>;</w:t>
      </w:r>
    </w:p>
    <w:p w14:paraId="6FACFDD4" w14:textId="7C4C202F" w:rsidR="00FD70A1" w:rsidRPr="001C0BEA" w:rsidRDefault="00FD70A1" w:rsidP="00623A3E">
      <w:pPr>
        <w:pStyle w:val="Bezmezer"/>
        <w:numPr>
          <w:ilvl w:val="0"/>
          <w:numId w:val="9"/>
        </w:numPr>
        <w:spacing w:before="120" w:after="120"/>
        <w:ind w:left="992" w:hanging="357"/>
        <w:rPr>
          <w:rFonts w:ascii="Arial" w:hAnsi="Arial" w:cs="Arial"/>
          <w:color w:val="auto"/>
          <w:sz w:val="20"/>
          <w:szCs w:val="20"/>
          <w:lang w:val="en-GB"/>
        </w:rPr>
      </w:pPr>
      <w:r w:rsidRPr="00FD70A1">
        <w:rPr>
          <w:rFonts w:ascii="Arial" w:hAnsi="Arial" w:cs="Arial"/>
          <w:sz w:val="20"/>
          <w:szCs w:val="20"/>
          <w:lang w:val="en-GB"/>
        </w:rPr>
        <w:t>indication of the necessity of a mandatory takeover bid</w:t>
      </w:r>
      <w:r w:rsidRPr="00FD70A1">
        <w:rPr>
          <w:rFonts w:ascii="Arial" w:hAnsi="Arial" w:cs="Arial"/>
          <w:color w:val="auto"/>
          <w:sz w:val="20"/>
          <w:szCs w:val="20"/>
          <w:lang w:val="en-GB"/>
        </w:rPr>
        <w:t xml:space="preserve"> </w:t>
      </w:r>
      <w:r>
        <w:rPr>
          <w:rFonts w:ascii="Arial" w:hAnsi="Arial" w:cs="Arial"/>
          <w:color w:val="auto"/>
          <w:sz w:val="20"/>
          <w:szCs w:val="20"/>
          <w:lang w:val="en-GB"/>
        </w:rPr>
        <w:t xml:space="preserve">to the other shareholders of Wiener </w:t>
      </w:r>
      <w:proofErr w:type="spellStart"/>
      <w:r>
        <w:rPr>
          <w:rFonts w:ascii="Arial" w:hAnsi="Arial" w:cs="Arial"/>
          <w:color w:val="auto"/>
          <w:sz w:val="20"/>
          <w:szCs w:val="20"/>
          <w:lang w:val="en-GB"/>
        </w:rPr>
        <w:t>Privatbank</w:t>
      </w:r>
      <w:proofErr w:type="spellEnd"/>
      <w:r>
        <w:rPr>
          <w:rFonts w:ascii="Arial" w:hAnsi="Arial" w:cs="Arial"/>
          <w:color w:val="auto"/>
          <w:sz w:val="20"/>
          <w:szCs w:val="20"/>
          <w:lang w:val="en-GB"/>
        </w:rPr>
        <w:t xml:space="preserve"> SE</w:t>
      </w:r>
      <w:r>
        <w:rPr>
          <w:rFonts w:ascii="Arial" w:hAnsi="Arial" w:cs="Arial"/>
          <w:sz w:val="20"/>
          <w:szCs w:val="20"/>
          <w:lang w:val="en-GB"/>
        </w:rPr>
        <w:t xml:space="preserve"> i</w:t>
      </w:r>
      <w:r w:rsidRPr="00FD70A1">
        <w:rPr>
          <w:rFonts w:ascii="Arial" w:hAnsi="Arial" w:cs="Arial"/>
          <w:sz w:val="20"/>
          <w:szCs w:val="20"/>
          <w:lang w:val="en-GB"/>
        </w:rPr>
        <w:t>n accordance with the provisions</w:t>
      </w:r>
      <w:r>
        <w:rPr>
          <w:rFonts w:ascii="Arial" w:hAnsi="Arial" w:cs="Arial"/>
          <w:sz w:val="20"/>
          <w:szCs w:val="20"/>
          <w:lang w:val="en-GB"/>
        </w:rPr>
        <w:t xml:space="preserve"> of the Austrian Takeover Act</w:t>
      </w:r>
      <w:r w:rsidR="004E10D3">
        <w:rPr>
          <w:rFonts w:ascii="Arial" w:hAnsi="Arial" w:cs="Arial"/>
          <w:sz w:val="20"/>
          <w:szCs w:val="20"/>
          <w:lang w:val="en-GB"/>
        </w:rPr>
        <w:t xml:space="preserve"> </w:t>
      </w:r>
      <w:r w:rsidR="003964A9">
        <w:rPr>
          <w:rFonts w:ascii="Arial" w:hAnsi="Arial" w:cs="Arial"/>
          <w:sz w:val="20"/>
          <w:szCs w:val="20"/>
          <w:lang w:val="en-GB"/>
        </w:rPr>
        <w:t xml:space="preserve">by the </w:t>
      </w:r>
      <w:r w:rsidR="00D566E0" w:rsidRPr="006564A4">
        <w:rPr>
          <w:rFonts w:ascii="Arial" w:hAnsi="Arial" w:cs="Arial"/>
          <w:color w:val="auto"/>
          <w:sz w:val="20"/>
          <w:szCs w:val="20"/>
          <w:lang w:val="en-GB"/>
        </w:rPr>
        <w:t>Participant</w:t>
      </w:r>
      <w:r w:rsidR="00494EA5">
        <w:rPr>
          <w:rFonts w:ascii="Arial" w:hAnsi="Arial" w:cs="Arial"/>
          <w:color w:val="auto"/>
          <w:sz w:val="20"/>
          <w:szCs w:val="20"/>
          <w:lang w:val="en-GB"/>
        </w:rPr>
        <w:t>.</w:t>
      </w:r>
    </w:p>
    <w:p w14:paraId="0E4B9762" w14:textId="70E3D69B" w:rsidR="00C8624F" w:rsidRPr="006564A4" w:rsidRDefault="006B0ADE" w:rsidP="00623A3E">
      <w:pPr>
        <w:pStyle w:val="Bezmezer"/>
        <w:numPr>
          <w:ilvl w:val="0"/>
          <w:numId w:val="9"/>
        </w:numPr>
        <w:spacing w:before="120" w:after="120"/>
        <w:ind w:left="992" w:hanging="357"/>
        <w:rPr>
          <w:rFonts w:ascii="Arial" w:hAnsi="Arial" w:cs="Arial"/>
          <w:color w:val="auto"/>
          <w:sz w:val="20"/>
          <w:szCs w:val="20"/>
          <w:lang w:val="en-GB"/>
        </w:rPr>
      </w:pPr>
      <w:r w:rsidRPr="006564A4">
        <w:rPr>
          <w:rFonts w:ascii="Arial" w:hAnsi="Arial" w:cs="Arial"/>
          <w:color w:val="auto"/>
          <w:sz w:val="20"/>
          <w:szCs w:val="20"/>
          <w:lang w:val="en-GB"/>
        </w:rPr>
        <w:t xml:space="preserve">In the Indicative offer, the Participant </w:t>
      </w:r>
      <w:r w:rsidR="002A4F26">
        <w:rPr>
          <w:rFonts w:ascii="Arial" w:hAnsi="Arial" w:cs="Arial"/>
          <w:color w:val="auto"/>
          <w:sz w:val="20"/>
          <w:szCs w:val="20"/>
          <w:lang w:val="en-GB"/>
        </w:rPr>
        <w:t xml:space="preserve">shall </w:t>
      </w:r>
      <w:r w:rsidRPr="006564A4">
        <w:rPr>
          <w:rFonts w:ascii="Arial" w:hAnsi="Arial" w:cs="Arial"/>
          <w:color w:val="auto"/>
          <w:sz w:val="20"/>
          <w:szCs w:val="20"/>
          <w:lang w:val="en-GB"/>
        </w:rPr>
        <w:t>honesty declar</w:t>
      </w:r>
      <w:r w:rsidR="002A4F26">
        <w:rPr>
          <w:rFonts w:ascii="Arial" w:hAnsi="Arial" w:cs="Arial"/>
          <w:color w:val="auto"/>
          <w:sz w:val="20"/>
          <w:szCs w:val="20"/>
          <w:lang w:val="en-GB"/>
        </w:rPr>
        <w:t>e</w:t>
      </w:r>
      <w:r w:rsidRPr="006564A4">
        <w:rPr>
          <w:rFonts w:ascii="Arial" w:hAnsi="Arial" w:cs="Arial"/>
          <w:color w:val="auto"/>
          <w:sz w:val="20"/>
          <w:szCs w:val="20"/>
          <w:lang w:val="en-GB"/>
        </w:rPr>
        <w:t>:</w:t>
      </w:r>
    </w:p>
    <w:p w14:paraId="368464C5" w14:textId="4CD2F3AA" w:rsidR="006B0ADE" w:rsidRPr="006564A4" w:rsidRDefault="006B0ADE" w:rsidP="006B0ADE">
      <w:pPr>
        <w:pStyle w:val="Bezmezer"/>
        <w:numPr>
          <w:ilvl w:val="1"/>
          <w:numId w:val="9"/>
        </w:numPr>
        <w:spacing w:before="120" w:after="120"/>
        <w:rPr>
          <w:rFonts w:ascii="Arial" w:hAnsi="Arial" w:cs="Arial"/>
          <w:color w:val="auto"/>
          <w:sz w:val="20"/>
          <w:szCs w:val="20"/>
          <w:lang w:val="en-GB"/>
        </w:rPr>
      </w:pPr>
      <w:r w:rsidRPr="006564A4">
        <w:rPr>
          <w:rFonts w:ascii="Arial" w:hAnsi="Arial" w:cs="Arial"/>
          <w:color w:val="auto"/>
          <w:sz w:val="20"/>
          <w:szCs w:val="20"/>
          <w:lang w:val="en-GB"/>
        </w:rPr>
        <w:t xml:space="preserve">that at the time of signing the </w:t>
      </w:r>
      <w:r w:rsidR="002475E3">
        <w:rPr>
          <w:rFonts w:ascii="Arial" w:hAnsi="Arial" w:cs="Arial"/>
          <w:color w:val="auto"/>
          <w:sz w:val="20"/>
          <w:szCs w:val="20"/>
          <w:lang w:val="en-GB"/>
        </w:rPr>
        <w:t>Share purchase agreement</w:t>
      </w:r>
      <w:r w:rsidRPr="006564A4">
        <w:rPr>
          <w:rFonts w:ascii="Arial" w:hAnsi="Arial" w:cs="Arial"/>
          <w:color w:val="auto"/>
          <w:sz w:val="20"/>
          <w:szCs w:val="20"/>
          <w:lang w:val="en-GB"/>
        </w:rPr>
        <w:t>, financing of the entire amount of the purchase price will be secured, either by his own assets, by external means or by combination thereof</w:t>
      </w:r>
      <w:r w:rsidR="009011CA" w:rsidRPr="006564A4">
        <w:rPr>
          <w:rFonts w:ascii="Arial" w:hAnsi="Arial" w:cs="Arial"/>
          <w:color w:val="auto"/>
          <w:sz w:val="20"/>
          <w:szCs w:val="20"/>
          <w:lang w:val="en-GB"/>
        </w:rPr>
        <w:t>;</w:t>
      </w:r>
    </w:p>
    <w:p w14:paraId="5B671902" w14:textId="6603F2AC" w:rsidR="00637852" w:rsidRDefault="003C100D" w:rsidP="009011CA">
      <w:pPr>
        <w:pStyle w:val="Bezmezer"/>
        <w:numPr>
          <w:ilvl w:val="1"/>
          <w:numId w:val="9"/>
        </w:numPr>
        <w:spacing w:before="120" w:after="120"/>
        <w:rPr>
          <w:rFonts w:ascii="Arial" w:hAnsi="Arial" w:cs="Arial"/>
          <w:color w:val="auto"/>
          <w:sz w:val="20"/>
          <w:szCs w:val="20"/>
          <w:lang w:val="en-GB"/>
        </w:rPr>
      </w:pPr>
      <w:r w:rsidRPr="006564A4">
        <w:rPr>
          <w:rFonts w:ascii="Arial" w:hAnsi="Arial" w:cs="Arial"/>
          <w:color w:val="auto"/>
          <w:sz w:val="20"/>
          <w:szCs w:val="20"/>
          <w:lang w:val="en-GB"/>
        </w:rPr>
        <w:t>w</w:t>
      </w:r>
      <w:r w:rsidR="006B0ADE" w:rsidRPr="006564A4">
        <w:rPr>
          <w:rFonts w:ascii="Arial" w:hAnsi="Arial" w:cs="Arial"/>
          <w:color w:val="auto"/>
          <w:sz w:val="20"/>
          <w:szCs w:val="20"/>
          <w:lang w:val="en-GB"/>
        </w:rPr>
        <w:t>ho is the ultimate beneficial owner of the Participant in accordance with</w:t>
      </w:r>
      <w:r w:rsidRPr="006564A4">
        <w:rPr>
          <w:rFonts w:ascii="Arial" w:hAnsi="Arial" w:cs="Arial"/>
          <w:color w:val="auto"/>
          <w:sz w:val="20"/>
          <w:szCs w:val="20"/>
          <w:lang w:val="en-GB"/>
        </w:rPr>
        <w:t xml:space="preserve"> the</w:t>
      </w:r>
      <w:r w:rsidR="002A4F26">
        <w:rPr>
          <w:rFonts w:ascii="Arial" w:hAnsi="Arial" w:cs="Arial"/>
          <w:color w:val="auto"/>
          <w:sz w:val="20"/>
          <w:szCs w:val="20"/>
          <w:lang w:val="en-GB"/>
        </w:rPr>
        <w:t xml:space="preserve"> </w:t>
      </w:r>
      <w:r w:rsidR="002A4F26" w:rsidRPr="006564A4">
        <w:rPr>
          <w:rFonts w:ascii="Arial" w:hAnsi="Arial" w:cs="Arial"/>
          <w:sz w:val="20"/>
          <w:szCs w:val="20"/>
          <w:lang w:val="en-GB"/>
        </w:rPr>
        <w:t>Czech</w:t>
      </w:r>
      <w:r w:rsidRPr="006564A4">
        <w:rPr>
          <w:rFonts w:ascii="Arial" w:hAnsi="Arial" w:cs="Arial"/>
          <w:color w:val="auto"/>
          <w:sz w:val="20"/>
          <w:szCs w:val="20"/>
          <w:lang w:val="en-GB"/>
        </w:rPr>
        <w:t xml:space="preserve"> Act No. 37/2021 Coll., on register of ultimate beneficial owners, as amended</w:t>
      </w:r>
      <w:r w:rsidR="00CC7F07" w:rsidRPr="006564A4">
        <w:rPr>
          <w:rFonts w:ascii="Arial" w:hAnsi="Arial" w:cs="Arial"/>
          <w:color w:val="auto"/>
          <w:sz w:val="20"/>
          <w:szCs w:val="20"/>
          <w:lang w:val="en-GB"/>
        </w:rPr>
        <w:t>,</w:t>
      </w:r>
      <w:r w:rsidRPr="006564A4">
        <w:rPr>
          <w:rFonts w:ascii="Arial" w:hAnsi="Arial" w:cs="Arial"/>
          <w:color w:val="auto"/>
          <w:sz w:val="20"/>
          <w:szCs w:val="20"/>
          <w:lang w:val="en-GB"/>
        </w:rPr>
        <w:t xml:space="preserve"> and shall attach originals o</w:t>
      </w:r>
      <w:r w:rsidR="00CC7F07" w:rsidRPr="006564A4">
        <w:rPr>
          <w:rFonts w:ascii="Arial" w:hAnsi="Arial" w:cs="Arial"/>
          <w:color w:val="auto"/>
          <w:sz w:val="20"/>
          <w:szCs w:val="20"/>
          <w:lang w:val="en-GB"/>
        </w:rPr>
        <w:t>r</w:t>
      </w:r>
      <w:r w:rsidRPr="006564A4">
        <w:rPr>
          <w:rFonts w:ascii="Arial" w:hAnsi="Arial" w:cs="Arial"/>
          <w:color w:val="auto"/>
          <w:sz w:val="20"/>
          <w:szCs w:val="20"/>
          <w:lang w:val="en-GB"/>
        </w:rPr>
        <w:t xml:space="preserve"> verified copies of documents certifying the ultimate beneficial owner of the Participant to the Indicative offer</w:t>
      </w:r>
      <w:r w:rsidR="009011CA" w:rsidRPr="006564A4">
        <w:rPr>
          <w:rFonts w:ascii="Arial" w:hAnsi="Arial" w:cs="Arial"/>
          <w:color w:val="auto"/>
          <w:sz w:val="20"/>
          <w:szCs w:val="20"/>
          <w:lang w:val="en-GB"/>
        </w:rPr>
        <w:t>;</w:t>
      </w:r>
    </w:p>
    <w:p w14:paraId="1FAD5CA9" w14:textId="6BCF6E27" w:rsidR="002A7714" w:rsidRDefault="002A7714" w:rsidP="009011CA">
      <w:pPr>
        <w:pStyle w:val="Bezmezer"/>
        <w:numPr>
          <w:ilvl w:val="1"/>
          <w:numId w:val="9"/>
        </w:numPr>
        <w:spacing w:before="120" w:after="120"/>
        <w:rPr>
          <w:rFonts w:ascii="Arial" w:hAnsi="Arial" w:cs="Arial"/>
          <w:color w:val="auto"/>
          <w:sz w:val="20"/>
          <w:szCs w:val="20"/>
          <w:lang w:val="en-GB"/>
        </w:rPr>
      </w:pPr>
      <w:r>
        <w:rPr>
          <w:rFonts w:ascii="Arial" w:hAnsi="Arial" w:cs="Arial"/>
          <w:color w:val="auto"/>
          <w:sz w:val="20"/>
          <w:szCs w:val="20"/>
          <w:lang w:val="en-GB"/>
        </w:rPr>
        <w:lastRenderedPageBreak/>
        <w:t xml:space="preserve">that </w:t>
      </w:r>
      <w:r w:rsidR="00D566E0" w:rsidRPr="006564A4">
        <w:rPr>
          <w:rFonts w:ascii="Arial" w:hAnsi="Arial" w:cs="Arial"/>
          <w:color w:val="auto"/>
          <w:sz w:val="20"/>
          <w:szCs w:val="20"/>
          <w:lang w:val="en-GB"/>
        </w:rPr>
        <w:t xml:space="preserve">the Participant </w:t>
      </w:r>
      <w:r w:rsidR="00D566E0">
        <w:rPr>
          <w:rFonts w:ascii="Arial" w:hAnsi="Arial" w:cs="Arial"/>
          <w:color w:val="auto"/>
          <w:sz w:val="20"/>
          <w:szCs w:val="20"/>
          <w:lang w:val="en-GB"/>
        </w:rPr>
        <w:t xml:space="preserve">is </w:t>
      </w:r>
      <w:r>
        <w:rPr>
          <w:rFonts w:ascii="Arial" w:hAnsi="Arial" w:cs="Arial"/>
          <w:color w:val="auto"/>
          <w:sz w:val="20"/>
          <w:szCs w:val="20"/>
          <w:lang w:val="en-GB"/>
        </w:rPr>
        <w:t xml:space="preserve">acting as principal for </w:t>
      </w:r>
      <w:r w:rsidR="00E62148">
        <w:rPr>
          <w:rFonts w:ascii="Arial" w:hAnsi="Arial" w:cs="Arial"/>
          <w:color w:val="auto"/>
          <w:sz w:val="20"/>
          <w:szCs w:val="20"/>
          <w:lang w:val="en-GB"/>
        </w:rPr>
        <w:t>his/her/</w:t>
      </w:r>
      <w:r>
        <w:rPr>
          <w:rFonts w:ascii="Arial" w:hAnsi="Arial" w:cs="Arial"/>
          <w:color w:val="auto"/>
          <w:sz w:val="20"/>
          <w:szCs w:val="20"/>
          <w:lang w:val="en-GB"/>
        </w:rPr>
        <w:t>its own account and not as broker or agent for, or in concert with an undisclosed third party</w:t>
      </w:r>
      <w:r w:rsidR="00D566E0">
        <w:rPr>
          <w:rFonts w:ascii="Arial" w:hAnsi="Arial" w:cs="Arial"/>
          <w:color w:val="auto"/>
          <w:sz w:val="20"/>
          <w:szCs w:val="20"/>
          <w:lang w:val="en-GB"/>
        </w:rPr>
        <w:t>; or</w:t>
      </w:r>
    </w:p>
    <w:p w14:paraId="57A26805" w14:textId="44279CB3" w:rsidR="00B455E2" w:rsidRDefault="00494EA5" w:rsidP="009011CA">
      <w:pPr>
        <w:pStyle w:val="Bezmezer"/>
        <w:numPr>
          <w:ilvl w:val="1"/>
          <w:numId w:val="9"/>
        </w:numPr>
        <w:spacing w:before="120" w:after="120"/>
        <w:rPr>
          <w:rFonts w:ascii="Arial" w:hAnsi="Arial" w:cs="Arial"/>
          <w:color w:val="auto"/>
          <w:sz w:val="20"/>
          <w:szCs w:val="20"/>
          <w:lang w:val="en-GB"/>
        </w:rPr>
      </w:pPr>
      <w:r>
        <w:rPr>
          <w:rFonts w:ascii="Arial" w:hAnsi="Arial" w:cs="Arial"/>
          <w:color w:val="auto"/>
          <w:sz w:val="20"/>
          <w:szCs w:val="20"/>
          <w:lang w:val="en-GB"/>
        </w:rPr>
        <w:t xml:space="preserve">whether </w:t>
      </w:r>
      <w:r w:rsidR="00D566E0" w:rsidRPr="006564A4">
        <w:rPr>
          <w:rFonts w:ascii="Arial" w:hAnsi="Arial" w:cs="Arial"/>
          <w:color w:val="auto"/>
          <w:sz w:val="20"/>
          <w:szCs w:val="20"/>
          <w:lang w:val="en-GB"/>
        </w:rPr>
        <w:t xml:space="preserve">the Participant </w:t>
      </w:r>
      <w:r w:rsidR="00B455E2">
        <w:rPr>
          <w:rFonts w:ascii="Arial" w:hAnsi="Arial" w:cs="Arial"/>
          <w:color w:val="auto"/>
          <w:sz w:val="20"/>
          <w:szCs w:val="20"/>
          <w:lang w:val="en-GB"/>
        </w:rPr>
        <w:t xml:space="preserve">is acting in concert with other persons/entities </w:t>
      </w:r>
      <w:r>
        <w:rPr>
          <w:rFonts w:ascii="Arial" w:hAnsi="Arial" w:cs="Arial"/>
          <w:color w:val="auto"/>
          <w:sz w:val="20"/>
          <w:szCs w:val="20"/>
          <w:lang w:val="en-GB"/>
        </w:rPr>
        <w:t xml:space="preserve">and, if so, which </w:t>
      </w:r>
      <w:r w:rsidR="00D566E0">
        <w:rPr>
          <w:rFonts w:ascii="Arial" w:hAnsi="Arial" w:cs="Arial"/>
          <w:color w:val="auto"/>
          <w:sz w:val="20"/>
          <w:szCs w:val="20"/>
          <w:lang w:val="en-GB"/>
        </w:rPr>
        <w:t xml:space="preserve">persons/entities </w:t>
      </w:r>
      <w:r>
        <w:rPr>
          <w:rFonts w:ascii="Arial" w:hAnsi="Arial" w:cs="Arial"/>
          <w:color w:val="auto"/>
          <w:sz w:val="20"/>
          <w:szCs w:val="20"/>
          <w:lang w:val="en-GB"/>
        </w:rPr>
        <w:t xml:space="preserve">are involved </w:t>
      </w:r>
      <w:r w:rsidR="00B455E2">
        <w:rPr>
          <w:rFonts w:ascii="Arial" w:hAnsi="Arial" w:cs="Arial"/>
          <w:color w:val="auto"/>
          <w:sz w:val="20"/>
          <w:szCs w:val="20"/>
          <w:lang w:val="en-GB"/>
        </w:rPr>
        <w:t>and</w:t>
      </w:r>
      <w:r w:rsidR="00D566E0">
        <w:rPr>
          <w:rFonts w:ascii="Arial" w:hAnsi="Arial" w:cs="Arial"/>
          <w:color w:val="auto"/>
          <w:sz w:val="20"/>
          <w:szCs w:val="20"/>
          <w:lang w:val="en-GB"/>
        </w:rPr>
        <w:t xml:space="preserve"> </w:t>
      </w:r>
      <w:r w:rsidR="00D566E0" w:rsidRPr="00D566E0">
        <w:rPr>
          <w:rFonts w:ascii="Arial" w:hAnsi="Arial" w:cs="Arial"/>
          <w:color w:val="auto"/>
          <w:sz w:val="20"/>
          <w:szCs w:val="20"/>
          <w:lang w:val="en-GB"/>
        </w:rPr>
        <w:t>in what form there is an oral or written agreement between them to act jointly</w:t>
      </w:r>
      <w:r w:rsidR="00D566E0">
        <w:rPr>
          <w:rFonts w:ascii="Arial" w:hAnsi="Arial" w:cs="Arial"/>
          <w:color w:val="auto"/>
          <w:sz w:val="20"/>
          <w:szCs w:val="20"/>
          <w:lang w:val="en-GB"/>
        </w:rPr>
        <w:t>.</w:t>
      </w:r>
    </w:p>
    <w:p w14:paraId="48BB1BC9" w14:textId="2B608EF7" w:rsidR="009011CA" w:rsidRPr="006564A4" w:rsidRDefault="001F61B4" w:rsidP="001B33B4">
      <w:pPr>
        <w:pStyle w:val="Bezmezer"/>
        <w:numPr>
          <w:ilvl w:val="0"/>
          <w:numId w:val="9"/>
        </w:numPr>
        <w:spacing w:before="120" w:after="120"/>
        <w:ind w:left="992" w:hanging="357"/>
        <w:rPr>
          <w:rFonts w:ascii="Arial" w:hAnsi="Arial" w:cs="Arial"/>
          <w:color w:val="auto"/>
          <w:sz w:val="20"/>
          <w:szCs w:val="20"/>
          <w:lang w:val="en-GB"/>
        </w:rPr>
      </w:pPr>
      <w:r w:rsidRPr="006564A4">
        <w:rPr>
          <w:rFonts w:ascii="Arial" w:hAnsi="Arial" w:cs="Arial"/>
          <w:color w:val="auto"/>
          <w:sz w:val="20"/>
          <w:szCs w:val="20"/>
          <w:lang w:val="en-GB"/>
        </w:rPr>
        <w:t>t</w:t>
      </w:r>
      <w:r w:rsidR="009011CA" w:rsidRPr="006564A4">
        <w:rPr>
          <w:rFonts w:ascii="Arial" w:hAnsi="Arial" w:cs="Arial"/>
          <w:color w:val="auto"/>
          <w:sz w:val="20"/>
          <w:szCs w:val="20"/>
          <w:lang w:val="en-GB"/>
        </w:rPr>
        <w:t>he</w:t>
      </w:r>
      <w:r w:rsidR="00213D08" w:rsidRPr="006564A4">
        <w:rPr>
          <w:rFonts w:ascii="Arial" w:hAnsi="Arial" w:cs="Arial"/>
          <w:color w:val="auto"/>
          <w:sz w:val="20"/>
          <w:szCs w:val="20"/>
          <w:lang w:val="en-GB"/>
        </w:rPr>
        <w:t xml:space="preserve"> I</w:t>
      </w:r>
      <w:r w:rsidR="009011CA" w:rsidRPr="006564A4">
        <w:rPr>
          <w:rFonts w:ascii="Arial" w:hAnsi="Arial" w:cs="Arial"/>
          <w:color w:val="auto"/>
          <w:sz w:val="20"/>
          <w:szCs w:val="20"/>
          <w:lang w:val="en-GB"/>
        </w:rPr>
        <w:t xml:space="preserve">ndicative offer must be signed; the </w:t>
      </w:r>
      <w:r w:rsidR="00F858BE" w:rsidRPr="006564A4">
        <w:rPr>
          <w:rFonts w:ascii="Arial" w:hAnsi="Arial" w:cs="Arial"/>
          <w:color w:val="auto"/>
          <w:sz w:val="20"/>
          <w:szCs w:val="20"/>
          <w:lang w:val="en-GB"/>
        </w:rPr>
        <w:t>wording</w:t>
      </w:r>
      <w:r w:rsidR="00213D08" w:rsidRPr="006564A4">
        <w:rPr>
          <w:rFonts w:ascii="Arial" w:hAnsi="Arial" w:cs="Arial"/>
          <w:color w:val="auto"/>
          <w:sz w:val="20"/>
          <w:szCs w:val="20"/>
          <w:lang w:val="en-GB"/>
        </w:rPr>
        <w:t xml:space="preserve"> of the Indicative offer or</w:t>
      </w:r>
      <w:r w:rsidR="009011CA" w:rsidRPr="006564A4">
        <w:rPr>
          <w:rFonts w:ascii="Arial" w:hAnsi="Arial" w:cs="Arial"/>
          <w:color w:val="auto"/>
          <w:sz w:val="20"/>
          <w:szCs w:val="20"/>
          <w:lang w:val="en-GB"/>
        </w:rPr>
        <w:t xml:space="preserve"> </w:t>
      </w:r>
      <w:r w:rsidR="00213D08" w:rsidRPr="006564A4">
        <w:rPr>
          <w:rFonts w:ascii="Arial" w:hAnsi="Arial" w:cs="Arial"/>
          <w:color w:val="auto"/>
          <w:sz w:val="20"/>
          <w:szCs w:val="20"/>
          <w:lang w:val="en-GB"/>
        </w:rPr>
        <w:t xml:space="preserve">the </w:t>
      </w:r>
      <w:r w:rsidR="00F858BE" w:rsidRPr="006564A4">
        <w:rPr>
          <w:rFonts w:ascii="Arial" w:hAnsi="Arial" w:cs="Arial"/>
          <w:color w:val="auto"/>
          <w:sz w:val="20"/>
          <w:szCs w:val="20"/>
          <w:lang w:val="en-GB"/>
        </w:rPr>
        <w:t>wording</w:t>
      </w:r>
      <w:r w:rsidR="00213D08" w:rsidRPr="006564A4">
        <w:rPr>
          <w:rFonts w:ascii="Arial" w:hAnsi="Arial" w:cs="Arial"/>
          <w:color w:val="auto"/>
          <w:sz w:val="20"/>
          <w:szCs w:val="20"/>
          <w:lang w:val="en-GB"/>
        </w:rPr>
        <w:t xml:space="preserve"> of </w:t>
      </w:r>
      <w:r w:rsidR="009011CA" w:rsidRPr="006564A4">
        <w:rPr>
          <w:rFonts w:ascii="Arial" w:hAnsi="Arial" w:cs="Arial"/>
          <w:color w:val="auto"/>
          <w:sz w:val="20"/>
          <w:szCs w:val="20"/>
          <w:lang w:val="en-GB"/>
        </w:rPr>
        <w:t>its attachments</w:t>
      </w:r>
      <w:r w:rsidR="00213D08" w:rsidRPr="006564A4">
        <w:rPr>
          <w:rFonts w:ascii="Arial" w:hAnsi="Arial" w:cs="Arial"/>
          <w:color w:val="auto"/>
          <w:sz w:val="20"/>
          <w:szCs w:val="20"/>
          <w:lang w:val="en-GB"/>
        </w:rPr>
        <w:t xml:space="preserve"> </w:t>
      </w:r>
      <w:r w:rsidR="00DB049E" w:rsidRPr="006564A4">
        <w:rPr>
          <w:rFonts w:ascii="Arial" w:hAnsi="Arial" w:cs="Arial"/>
          <w:color w:val="auto"/>
          <w:sz w:val="20"/>
          <w:szCs w:val="20"/>
          <w:lang w:val="en-GB"/>
        </w:rPr>
        <w:t xml:space="preserve">cannot </w:t>
      </w:r>
      <w:r w:rsidR="00213D08" w:rsidRPr="006564A4">
        <w:rPr>
          <w:rFonts w:ascii="Arial" w:hAnsi="Arial" w:cs="Arial"/>
          <w:color w:val="auto"/>
          <w:sz w:val="20"/>
          <w:szCs w:val="20"/>
          <w:lang w:val="en-GB"/>
        </w:rPr>
        <w:t xml:space="preserve">be </w:t>
      </w:r>
      <w:r w:rsidR="005C67C7">
        <w:rPr>
          <w:rFonts w:ascii="Arial" w:hAnsi="Arial" w:cs="Arial"/>
          <w:color w:val="auto"/>
          <w:sz w:val="20"/>
          <w:szCs w:val="20"/>
          <w:lang w:val="en-GB"/>
        </w:rPr>
        <w:t>altered</w:t>
      </w:r>
      <w:r w:rsidR="00633B77" w:rsidRPr="006564A4">
        <w:rPr>
          <w:rFonts w:ascii="Arial" w:hAnsi="Arial" w:cs="Arial"/>
          <w:color w:val="auto"/>
          <w:sz w:val="20"/>
          <w:szCs w:val="20"/>
          <w:lang w:val="en-GB"/>
        </w:rPr>
        <w:t xml:space="preserve"> (crossed out)</w:t>
      </w:r>
      <w:r w:rsidR="00F858BE" w:rsidRPr="006564A4">
        <w:rPr>
          <w:rFonts w:ascii="Arial" w:hAnsi="Arial" w:cs="Arial"/>
          <w:color w:val="auto"/>
          <w:sz w:val="20"/>
          <w:szCs w:val="20"/>
          <w:lang w:val="en-GB"/>
        </w:rPr>
        <w:t xml:space="preserve"> </w:t>
      </w:r>
      <w:r w:rsidR="00213D08" w:rsidRPr="006564A4">
        <w:rPr>
          <w:rFonts w:ascii="Arial" w:hAnsi="Arial" w:cs="Arial"/>
          <w:color w:val="auto"/>
          <w:sz w:val="20"/>
          <w:szCs w:val="20"/>
          <w:lang w:val="en-GB"/>
        </w:rPr>
        <w:t xml:space="preserve">and </w:t>
      </w:r>
      <w:r w:rsidR="00DB049E" w:rsidRPr="006564A4">
        <w:rPr>
          <w:rFonts w:ascii="Arial" w:hAnsi="Arial" w:cs="Arial"/>
          <w:color w:val="auto"/>
          <w:sz w:val="20"/>
          <w:szCs w:val="20"/>
          <w:lang w:val="en-GB"/>
        </w:rPr>
        <w:t xml:space="preserve">no other </w:t>
      </w:r>
      <w:r w:rsidR="00213D08" w:rsidRPr="006564A4">
        <w:rPr>
          <w:rFonts w:ascii="Arial" w:hAnsi="Arial" w:cs="Arial"/>
          <w:color w:val="auto"/>
          <w:sz w:val="20"/>
          <w:szCs w:val="20"/>
          <w:lang w:val="en-GB"/>
        </w:rPr>
        <w:t xml:space="preserve">intervention that could call into question the wording of the Indicative offer </w:t>
      </w:r>
      <w:r w:rsidR="0006796A" w:rsidRPr="006564A4">
        <w:rPr>
          <w:rFonts w:ascii="Arial" w:hAnsi="Arial" w:cs="Arial"/>
          <w:color w:val="auto"/>
          <w:sz w:val="20"/>
          <w:szCs w:val="20"/>
          <w:lang w:val="en-GB"/>
        </w:rPr>
        <w:t xml:space="preserve">can be made </w:t>
      </w:r>
      <w:r w:rsidR="00213D08" w:rsidRPr="006564A4">
        <w:rPr>
          <w:rFonts w:ascii="Arial" w:hAnsi="Arial" w:cs="Arial"/>
          <w:color w:val="auto"/>
          <w:sz w:val="20"/>
          <w:szCs w:val="20"/>
          <w:lang w:val="en-GB"/>
        </w:rPr>
        <w:t>(any overwriting or crossed outs will be considered as no</w:t>
      </w:r>
      <w:r w:rsidR="005C67C7">
        <w:rPr>
          <w:rFonts w:ascii="Arial" w:hAnsi="Arial" w:cs="Arial"/>
          <w:color w:val="auto"/>
          <w:sz w:val="20"/>
          <w:szCs w:val="20"/>
          <w:lang w:val="en-GB"/>
        </w:rPr>
        <w:t>t</w:t>
      </w:r>
      <w:r w:rsidR="00213D08" w:rsidRPr="006564A4">
        <w:rPr>
          <w:rFonts w:ascii="Arial" w:hAnsi="Arial" w:cs="Arial"/>
          <w:color w:val="auto"/>
          <w:sz w:val="20"/>
          <w:szCs w:val="20"/>
          <w:lang w:val="en-GB"/>
        </w:rPr>
        <w:t xml:space="preserve"> written at all)</w:t>
      </w:r>
      <w:r w:rsidR="005C67C7">
        <w:rPr>
          <w:rFonts w:ascii="Arial" w:hAnsi="Arial" w:cs="Arial"/>
          <w:color w:val="auto"/>
          <w:sz w:val="20"/>
          <w:szCs w:val="20"/>
          <w:lang w:val="en-GB"/>
        </w:rPr>
        <w:t>;</w:t>
      </w:r>
    </w:p>
    <w:p w14:paraId="4C2E1324" w14:textId="187DC3A1" w:rsidR="001F61B4" w:rsidRPr="006564A4" w:rsidRDefault="001F61B4" w:rsidP="001B33B4">
      <w:pPr>
        <w:pStyle w:val="Bezmezer"/>
        <w:numPr>
          <w:ilvl w:val="0"/>
          <w:numId w:val="9"/>
        </w:numPr>
        <w:spacing w:before="120" w:after="120"/>
        <w:ind w:left="992" w:hanging="357"/>
        <w:rPr>
          <w:rFonts w:ascii="Arial" w:hAnsi="Arial" w:cs="Arial"/>
          <w:color w:val="auto"/>
          <w:sz w:val="20"/>
          <w:szCs w:val="20"/>
          <w:lang w:val="en-GB"/>
        </w:rPr>
      </w:pPr>
      <w:r w:rsidRPr="006564A4">
        <w:rPr>
          <w:rFonts w:ascii="Arial" w:hAnsi="Arial" w:cs="Arial"/>
          <w:color w:val="auto"/>
          <w:sz w:val="20"/>
          <w:szCs w:val="20"/>
          <w:lang w:val="en-GB"/>
        </w:rPr>
        <w:t>the original or an</w:t>
      </w:r>
      <w:r w:rsidR="0009006C" w:rsidRPr="006564A4">
        <w:rPr>
          <w:rFonts w:ascii="Arial" w:hAnsi="Arial" w:cs="Arial"/>
          <w:color w:val="auto"/>
          <w:sz w:val="20"/>
          <w:szCs w:val="20"/>
          <w:lang w:val="en-GB"/>
        </w:rPr>
        <w:t xml:space="preserve"> officially verified copy of the document certifying the legal capacity of the Participant, if the Participant is a legal entity with its registered office outside of the Czech </w:t>
      </w:r>
      <w:r w:rsidR="005C67C7">
        <w:rPr>
          <w:rFonts w:ascii="Arial" w:hAnsi="Arial" w:cs="Arial"/>
          <w:color w:val="auto"/>
          <w:sz w:val="20"/>
          <w:szCs w:val="20"/>
          <w:lang w:val="en-GB"/>
        </w:rPr>
        <w:t>R</w:t>
      </w:r>
      <w:r w:rsidR="0009006C" w:rsidRPr="006564A4">
        <w:rPr>
          <w:rFonts w:ascii="Arial" w:hAnsi="Arial" w:cs="Arial"/>
          <w:color w:val="auto"/>
          <w:sz w:val="20"/>
          <w:szCs w:val="20"/>
          <w:lang w:val="en-GB"/>
        </w:rPr>
        <w:t xml:space="preserve">epublic. Legal capacity can be proven by an extract from a register similar to </w:t>
      </w:r>
      <w:r w:rsidR="00D72AB7" w:rsidRPr="006564A4">
        <w:rPr>
          <w:rFonts w:ascii="Arial" w:hAnsi="Arial" w:cs="Arial"/>
          <w:color w:val="auto"/>
          <w:sz w:val="20"/>
          <w:szCs w:val="20"/>
          <w:lang w:val="en-GB"/>
        </w:rPr>
        <w:t xml:space="preserve">the </w:t>
      </w:r>
      <w:r w:rsidR="0009006C" w:rsidRPr="006564A4">
        <w:rPr>
          <w:rFonts w:ascii="Arial" w:hAnsi="Arial" w:cs="Arial"/>
          <w:color w:val="auto"/>
          <w:sz w:val="20"/>
          <w:szCs w:val="20"/>
          <w:lang w:val="en-GB"/>
        </w:rPr>
        <w:t>Czech Commercial register or by other similar document proving the legal capacity of the Participant.; the extract or other similar document must not be older than one (1) month on the date of delivery of the Indicative offer</w:t>
      </w:r>
      <w:r w:rsidR="005C67C7">
        <w:rPr>
          <w:rFonts w:ascii="Arial" w:hAnsi="Arial" w:cs="Arial"/>
          <w:color w:val="auto"/>
          <w:sz w:val="20"/>
          <w:szCs w:val="20"/>
          <w:lang w:val="en-GB"/>
        </w:rPr>
        <w:t>;</w:t>
      </w:r>
    </w:p>
    <w:p w14:paraId="7B34E4F5" w14:textId="22C825C5" w:rsidR="00042CF9" w:rsidRPr="006564A4" w:rsidRDefault="00042CF9" w:rsidP="001B33B4">
      <w:pPr>
        <w:pStyle w:val="Bezmezer"/>
        <w:numPr>
          <w:ilvl w:val="0"/>
          <w:numId w:val="9"/>
        </w:numPr>
        <w:spacing w:before="120" w:after="120"/>
        <w:ind w:left="992" w:hanging="357"/>
        <w:rPr>
          <w:rFonts w:ascii="Arial" w:hAnsi="Arial" w:cs="Arial"/>
          <w:color w:val="auto"/>
          <w:sz w:val="20"/>
          <w:szCs w:val="20"/>
          <w:lang w:val="en-GB"/>
        </w:rPr>
      </w:pPr>
      <w:r w:rsidRPr="006564A4">
        <w:rPr>
          <w:rFonts w:ascii="Arial" w:hAnsi="Arial" w:cs="Arial"/>
          <w:color w:val="auto"/>
          <w:sz w:val="20"/>
          <w:szCs w:val="20"/>
          <w:lang w:val="en-GB"/>
        </w:rPr>
        <w:t xml:space="preserve">two (2) copies of the Conditions of the Selection </w:t>
      </w:r>
      <w:r w:rsidR="00893C0E">
        <w:rPr>
          <w:rFonts w:ascii="Arial" w:hAnsi="Arial" w:cs="Arial"/>
          <w:color w:val="auto"/>
          <w:sz w:val="20"/>
          <w:szCs w:val="20"/>
          <w:lang w:val="en-GB"/>
        </w:rPr>
        <w:t>process</w:t>
      </w:r>
      <w:r w:rsidRPr="006564A4">
        <w:rPr>
          <w:rFonts w:ascii="Arial" w:hAnsi="Arial" w:cs="Arial"/>
          <w:color w:val="auto"/>
          <w:sz w:val="20"/>
          <w:szCs w:val="20"/>
          <w:lang w:val="en-GB"/>
        </w:rPr>
        <w:t xml:space="preserve"> duly signed by the Participant must be attached to the Indicative offer (signature at the end of the Conditions); in the wording of the Conditions of the Selection </w:t>
      </w:r>
      <w:r w:rsidR="00893C0E">
        <w:rPr>
          <w:rFonts w:ascii="Arial" w:hAnsi="Arial" w:cs="Arial"/>
          <w:color w:val="auto"/>
          <w:sz w:val="20"/>
          <w:szCs w:val="20"/>
          <w:lang w:val="en-GB"/>
        </w:rPr>
        <w:t>process</w:t>
      </w:r>
      <w:r w:rsidRPr="006564A4">
        <w:rPr>
          <w:rFonts w:ascii="Arial" w:hAnsi="Arial" w:cs="Arial"/>
          <w:color w:val="auto"/>
          <w:sz w:val="20"/>
          <w:szCs w:val="20"/>
          <w:lang w:val="en-GB"/>
        </w:rPr>
        <w:t>, the Participant may not make any changes, deletions</w:t>
      </w:r>
      <w:r w:rsidR="00C74DF2" w:rsidRPr="006564A4">
        <w:rPr>
          <w:rFonts w:ascii="Arial" w:hAnsi="Arial" w:cs="Arial"/>
          <w:color w:val="auto"/>
          <w:sz w:val="20"/>
          <w:szCs w:val="20"/>
          <w:lang w:val="en-GB"/>
        </w:rPr>
        <w:t xml:space="preserve">, </w:t>
      </w:r>
      <w:r w:rsidR="009958E5" w:rsidRPr="006564A4">
        <w:rPr>
          <w:rFonts w:ascii="Arial" w:hAnsi="Arial" w:cs="Arial"/>
          <w:color w:val="auto"/>
          <w:sz w:val="20"/>
          <w:szCs w:val="20"/>
          <w:lang w:val="en-GB"/>
        </w:rPr>
        <w:t xml:space="preserve">cross </w:t>
      </w:r>
      <w:r w:rsidR="00C74DF2" w:rsidRPr="006564A4">
        <w:rPr>
          <w:rFonts w:ascii="Arial" w:hAnsi="Arial" w:cs="Arial"/>
          <w:color w:val="auto"/>
          <w:sz w:val="20"/>
          <w:szCs w:val="20"/>
          <w:lang w:val="en-GB"/>
        </w:rPr>
        <w:t xml:space="preserve">outs </w:t>
      </w:r>
      <w:r w:rsidRPr="006564A4">
        <w:rPr>
          <w:rFonts w:ascii="Arial" w:hAnsi="Arial" w:cs="Arial"/>
          <w:color w:val="auto"/>
          <w:sz w:val="20"/>
          <w:szCs w:val="20"/>
          <w:lang w:val="en-GB"/>
        </w:rPr>
        <w:t>or any other intervention</w:t>
      </w:r>
      <w:r w:rsidR="00B62818" w:rsidRPr="006564A4">
        <w:rPr>
          <w:rFonts w:ascii="Arial" w:hAnsi="Arial" w:cs="Arial"/>
          <w:color w:val="auto"/>
          <w:sz w:val="20"/>
          <w:szCs w:val="20"/>
          <w:lang w:val="en-GB"/>
        </w:rPr>
        <w:t xml:space="preserve"> </w:t>
      </w:r>
      <w:r w:rsidRPr="006564A4">
        <w:rPr>
          <w:rFonts w:ascii="Arial" w:hAnsi="Arial" w:cs="Arial"/>
          <w:color w:val="auto"/>
          <w:sz w:val="20"/>
          <w:szCs w:val="20"/>
          <w:lang w:val="en-GB"/>
        </w:rPr>
        <w:t>other than that permitted by these Conditions.</w:t>
      </w:r>
    </w:p>
    <w:p w14:paraId="0CCA7936" w14:textId="3627E996" w:rsidR="00B62818" w:rsidRPr="006564A4" w:rsidRDefault="00B62818" w:rsidP="00B62818">
      <w:pPr>
        <w:pStyle w:val="Nadpis2"/>
        <w:rPr>
          <w:rFonts w:ascii="Arial" w:hAnsi="Arial" w:cs="Arial"/>
          <w:sz w:val="20"/>
          <w:szCs w:val="20"/>
          <w:lang w:val="en-GB"/>
        </w:rPr>
      </w:pPr>
      <w:r w:rsidRPr="006564A4">
        <w:rPr>
          <w:rFonts w:ascii="Arial" w:hAnsi="Arial" w:cs="Arial"/>
          <w:sz w:val="20"/>
          <w:szCs w:val="20"/>
          <w:u w:val="single"/>
          <w:lang w:val="en-GB"/>
        </w:rPr>
        <w:t>Delivery of the Indicative offer.</w:t>
      </w:r>
      <w:r w:rsidRPr="006564A4">
        <w:rPr>
          <w:rFonts w:ascii="Arial" w:hAnsi="Arial" w:cs="Arial"/>
          <w:sz w:val="20"/>
          <w:szCs w:val="20"/>
          <w:lang w:val="en-GB"/>
        </w:rPr>
        <w:t xml:space="preserve"> The Participant shall deliver the Indicative offer to the address of the Insolvency practitioner in one original copy in opaque, closed and intact envelope. The Participant’s name and address will be indicated on the front of the envelope and below this identification the following text will be attached </w:t>
      </w:r>
      <w:r w:rsidRPr="006564A4">
        <w:rPr>
          <w:rFonts w:ascii="Arial" w:hAnsi="Arial" w:cs="Arial"/>
          <w:bCs w:val="0"/>
          <w:sz w:val="20"/>
          <w:szCs w:val="20"/>
          <w:lang w:val="en-GB"/>
        </w:rPr>
        <w:t>“</w:t>
      </w:r>
      <w:r w:rsidRPr="006564A4">
        <w:rPr>
          <w:rFonts w:ascii="Arial" w:hAnsi="Arial" w:cs="Arial"/>
          <w:b/>
          <w:sz w:val="20"/>
          <w:szCs w:val="20"/>
          <w:lang w:val="en-GB"/>
        </w:rPr>
        <w:t xml:space="preserve">NEOTVÍRAT – VÝBĚROVÉ ŘÍZENÍ – Wiener </w:t>
      </w:r>
      <w:proofErr w:type="spellStart"/>
      <w:r w:rsidRPr="006564A4">
        <w:rPr>
          <w:rFonts w:ascii="Arial" w:hAnsi="Arial" w:cs="Arial"/>
          <w:b/>
          <w:sz w:val="20"/>
          <w:szCs w:val="20"/>
          <w:lang w:val="en-GB"/>
        </w:rPr>
        <w:t>Privatbank</w:t>
      </w:r>
      <w:proofErr w:type="spellEnd"/>
      <w:r w:rsidRPr="006564A4">
        <w:rPr>
          <w:rFonts w:ascii="Arial" w:hAnsi="Arial" w:cs="Arial"/>
          <w:b/>
          <w:sz w:val="20"/>
          <w:szCs w:val="20"/>
          <w:lang w:val="en-GB"/>
        </w:rPr>
        <w:t xml:space="preserve"> – INDIKATIVNÍ NABÍDKA</w:t>
      </w:r>
      <w:r w:rsidRPr="006564A4">
        <w:rPr>
          <w:rFonts w:ascii="Arial" w:hAnsi="Arial" w:cs="Arial"/>
          <w:bCs w:val="0"/>
          <w:sz w:val="20"/>
          <w:szCs w:val="20"/>
          <w:lang w:val="en-GB"/>
        </w:rPr>
        <w:t>”.</w:t>
      </w:r>
      <w:r w:rsidR="006F7316" w:rsidRPr="006564A4">
        <w:rPr>
          <w:rFonts w:ascii="Arial" w:hAnsi="Arial" w:cs="Arial"/>
          <w:bCs w:val="0"/>
          <w:sz w:val="20"/>
          <w:szCs w:val="20"/>
          <w:lang w:val="en-GB"/>
        </w:rPr>
        <w:t xml:space="preserve"> The envelope containing the Indicative offer must be </w:t>
      </w:r>
      <w:r w:rsidR="00476441" w:rsidRPr="006564A4">
        <w:rPr>
          <w:rFonts w:ascii="Arial" w:hAnsi="Arial" w:cs="Arial"/>
          <w:bCs w:val="0"/>
          <w:sz w:val="20"/>
          <w:szCs w:val="20"/>
          <w:lang w:val="en-GB"/>
        </w:rPr>
        <w:t>at</w:t>
      </w:r>
      <w:r w:rsidR="006F7316" w:rsidRPr="006564A4">
        <w:rPr>
          <w:rFonts w:ascii="Arial" w:hAnsi="Arial" w:cs="Arial"/>
          <w:bCs w:val="0"/>
          <w:sz w:val="20"/>
          <w:szCs w:val="20"/>
          <w:lang w:val="en-GB"/>
        </w:rPr>
        <w:t xml:space="preserve"> the place where it is sealed affixed with the Participant’s stamp or signature in such a way that it is protected against any unauthorized handling.</w:t>
      </w:r>
    </w:p>
    <w:p w14:paraId="07E1CDA4" w14:textId="59DBBF83" w:rsidR="00476441" w:rsidRPr="006564A4" w:rsidRDefault="00476441" w:rsidP="004910B7">
      <w:pPr>
        <w:pStyle w:val="Nadpis2"/>
        <w:rPr>
          <w:rFonts w:ascii="Arial" w:hAnsi="Arial" w:cs="Arial"/>
          <w:sz w:val="20"/>
          <w:szCs w:val="20"/>
          <w:lang w:val="en-GB"/>
        </w:rPr>
      </w:pPr>
      <w:r w:rsidRPr="006564A4">
        <w:rPr>
          <w:rFonts w:ascii="Arial" w:hAnsi="Arial" w:cs="Arial"/>
          <w:sz w:val="20"/>
          <w:szCs w:val="20"/>
          <w:u w:val="single"/>
          <w:lang w:val="en-GB"/>
        </w:rPr>
        <w:t>Shares.</w:t>
      </w:r>
      <w:r w:rsidRPr="006564A4">
        <w:rPr>
          <w:rFonts w:ascii="Arial" w:hAnsi="Arial" w:cs="Arial"/>
          <w:sz w:val="20"/>
          <w:szCs w:val="20"/>
          <w:lang w:val="en-GB"/>
        </w:rPr>
        <w:t xml:space="preserve"> The </w:t>
      </w:r>
      <w:r w:rsidR="002D64C1">
        <w:rPr>
          <w:rFonts w:ascii="Arial" w:hAnsi="Arial" w:cs="Arial"/>
          <w:sz w:val="20"/>
          <w:szCs w:val="20"/>
          <w:lang w:val="en-GB"/>
        </w:rPr>
        <w:t>subject matter</w:t>
      </w:r>
      <w:r w:rsidRPr="006564A4">
        <w:rPr>
          <w:rFonts w:ascii="Arial" w:hAnsi="Arial" w:cs="Arial"/>
          <w:sz w:val="20"/>
          <w:szCs w:val="20"/>
          <w:lang w:val="en-GB"/>
        </w:rPr>
        <w:t xml:space="preserve"> of the sale on the basis of the Selection </w:t>
      </w:r>
      <w:r w:rsidR="00893C0E">
        <w:rPr>
          <w:rFonts w:ascii="Arial" w:hAnsi="Arial" w:cs="Arial"/>
          <w:sz w:val="20"/>
          <w:szCs w:val="20"/>
          <w:lang w:val="en-GB"/>
        </w:rPr>
        <w:t>process</w:t>
      </w:r>
      <w:r w:rsidRPr="006564A4">
        <w:rPr>
          <w:rFonts w:ascii="Arial" w:hAnsi="Arial" w:cs="Arial"/>
          <w:sz w:val="20"/>
          <w:szCs w:val="20"/>
          <w:lang w:val="en-GB"/>
        </w:rPr>
        <w:t xml:space="preserve"> are publicly traded Shares,</w:t>
      </w:r>
      <w:r w:rsidR="00965881" w:rsidRPr="006564A4">
        <w:rPr>
          <w:rFonts w:ascii="Arial" w:hAnsi="Arial" w:cs="Arial"/>
          <w:sz w:val="20"/>
          <w:szCs w:val="20"/>
          <w:lang w:val="en-GB"/>
        </w:rPr>
        <w:t xml:space="preserve"> </w:t>
      </w:r>
      <w:r w:rsidRPr="006564A4">
        <w:rPr>
          <w:rFonts w:ascii="Arial" w:hAnsi="Arial" w:cs="Arial"/>
          <w:sz w:val="20"/>
          <w:szCs w:val="20"/>
          <w:lang w:val="en-GB"/>
        </w:rPr>
        <w:t>which</w:t>
      </w:r>
      <w:r w:rsidR="00965881" w:rsidRPr="006564A4">
        <w:rPr>
          <w:rFonts w:ascii="Arial" w:hAnsi="Arial" w:cs="Arial"/>
          <w:sz w:val="20"/>
          <w:szCs w:val="20"/>
          <w:lang w:val="en-GB"/>
        </w:rPr>
        <w:t xml:space="preserve"> </w:t>
      </w:r>
      <w:r w:rsidRPr="006564A4">
        <w:rPr>
          <w:rFonts w:ascii="Arial" w:hAnsi="Arial" w:cs="Arial"/>
          <w:sz w:val="20"/>
          <w:szCs w:val="20"/>
          <w:lang w:val="en-GB"/>
        </w:rPr>
        <w:t xml:space="preserve">represent an ownership interest of approximately 9,9 % in the share capital of Wiener </w:t>
      </w:r>
      <w:proofErr w:type="spellStart"/>
      <w:r w:rsidRPr="006564A4">
        <w:rPr>
          <w:rFonts w:ascii="Arial" w:hAnsi="Arial" w:cs="Arial"/>
          <w:sz w:val="20"/>
          <w:szCs w:val="20"/>
          <w:lang w:val="en-GB"/>
        </w:rPr>
        <w:t>Privatbank</w:t>
      </w:r>
      <w:proofErr w:type="spellEnd"/>
      <w:r w:rsidRPr="006564A4">
        <w:rPr>
          <w:rFonts w:ascii="Arial" w:hAnsi="Arial" w:cs="Arial"/>
          <w:sz w:val="20"/>
          <w:szCs w:val="20"/>
          <w:lang w:val="en-GB"/>
        </w:rPr>
        <w:t xml:space="preserve"> SE. As this is a minority ownership interest represented by the Shares of publicly traded company, the Participant acknowledges that the Insolvency practitioner as the seller transfers the Shares without any liability for defective performance and without any guarantees, and further that the Participant expressly</w:t>
      </w:r>
      <w:r w:rsidR="00B12885" w:rsidRPr="006564A4">
        <w:rPr>
          <w:rFonts w:ascii="Arial" w:hAnsi="Arial" w:cs="Arial"/>
          <w:sz w:val="20"/>
          <w:szCs w:val="20"/>
          <w:lang w:val="en-GB"/>
        </w:rPr>
        <w:t xml:space="preserve"> in advance waives his rights from defective performance in the </w:t>
      </w:r>
      <w:r w:rsidR="002475E3">
        <w:rPr>
          <w:rFonts w:ascii="Arial" w:hAnsi="Arial" w:cs="Arial"/>
          <w:sz w:val="20"/>
          <w:szCs w:val="20"/>
          <w:lang w:val="en-GB"/>
        </w:rPr>
        <w:t>Share purchase agreement</w:t>
      </w:r>
      <w:r w:rsidR="00B12885" w:rsidRPr="006564A4">
        <w:rPr>
          <w:rFonts w:ascii="Arial" w:hAnsi="Arial" w:cs="Arial"/>
          <w:sz w:val="20"/>
          <w:szCs w:val="20"/>
          <w:lang w:val="en-GB"/>
        </w:rPr>
        <w:t xml:space="preserve">. The </w:t>
      </w:r>
      <w:r w:rsidR="002475E3">
        <w:rPr>
          <w:rFonts w:ascii="Arial" w:hAnsi="Arial" w:cs="Arial"/>
          <w:sz w:val="20"/>
          <w:szCs w:val="20"/>
          <w:lang w:val="en-GB"/>
        </w:rPr>
        <w:t>Share purchase agreement</w:t>
      </w:r>
      <w:r w:rsidR="00B12885" w:rsidRPr="006564A4">
        <w:rPr>
          <w:rFonts w:ascii="Arial" w:hAnsi="Arial" w:cs="Arial"/>
          <w:sz w:val="20"/>
          <w:szCs w:val="20"/>
          <w:lang w:val="en-GB"/>
        </w:rPr>
        <w:t xml:space="preserve"> shall be governed by the Czech law, in particular </w:t>
      </w:r>
      <w:r w:rsidR="00CD1105" w:rsidRPr="006564A4">
        <w:rPr>
          <w:rFonts w:ascii="Arial" w:hAnsi="Arial" w:cs="Arial"/>
          <w:sz w:val="20"/>
          <w:szCs w:val="20"/>
          <w:lang w:val="en-GB"/>
        </w:rPr>
        <w:t xml:space="preserve">by the </w:t>
      </w:r>
      <w:r w:rsidR="00B12885" w:rsidRPr="006564A4">
        <w:rPr>
          <w:rFonts w:ascii="Arial" w:hAnsi="Arial" w:cs="Arial"/>
          <w:sz w:val="20"/>
          <w:szCs w:val="20"/>
          <w:lang w:val="en-GB"/>
        </w:rPr>
        <w:t xml:space="preserve">Czech </w:t>
      </w:r>
      <w:r w:rsidR="008812AF" w:rsidRPr="006564A4">
        <w:rPr>
          <w:rFonts w:ascii="Arial" w:hAnsi="Arial" w:cs="Arial"/>
          <w:sz w:val="20"/>
          <w:szCs w:val="20"/>
          <w:lang w:val="en-GB"/>
        </w:rPr>
        <w:t xml:space="preserve">Act </w:t>
      </w:r>
      <w:r w:rsidR="00B12885" w:rsidRPr="006564A4">
        <w:rPr>
          <w:rFonts w:ascii="Arial" w:hAnsi="Arial" w:cs="Arial"/>
          <w:sz w:val="20"/>
          <w:szCs w:val="20"/>
          <w:lang w:val="en-GB"/>
        </w:rPr>
        <w:t xml:space="preserve">No. 89/2012 Coll., Civil Code, as amended (hereinafter as </w:t>
      </w:r>
      <w:r w:rsidR="00830E30" w:rsidRPr="006564A4">
        <w:rPr>
          <w:rFonts w:ascii="Arial" w:hAnsi="Arial" w:cs="Arial"/>
          <w:sz w:val="20"/>
          <w:szCs w:val="20"/>
          <w:lang w:val="en-GB"/>
        </w:rPr>
        <w:t xml:space="preserve">the </w:t>
      </w:r>
      <w:r w:rsidR="00B12885" w:rsidRPr="006564A4">
        <w:rPr>
          <w:rFonts w:ascii="Arial" w:hAnsi="Arial" w:cs="Arial"/>
          <w:sz w:val="20"/>
          <w:szCs w:val="20"/>
          <w:lang w:val="en-GB"/>
        </w:rPr>
        <w:t>“</w:t>
      </w:r>
      <w:r w:rsidR="00B12885" w:rsidRPr="006564A4">
        <w:rPr>
          <w:rFonts w:ascii="Arial" w:hAnsi="Arial" w:cs="Arial"/>
          <w:b/>
          <w:bCs w:val="0"/>
          <w:sz w:val="20"/>
          <w:szCs w:val="20"/>
          <w:lang w:val="en-GB"/>
        </w:rPr>
        <w:t>Civil Code</w:t>
      </w:r>
      <w:r w:rsidR="00B12885" w:rsidRPr="006564A4">
        <w:rPr>
          <w:rFonts w:ascii="Arial" w:hAnsi="Arial" w:cs="Arial"/>
          <w:sz w:val="20"/>
          <w:szCs w:val="20"/>
          <w:lang w:val="en-GB"/>
        </w:rPr>
        <w:t>”).</w:t>
      </w:r>
    </w:p>
    <w:p w14:paraId="092F0C97" w14:textId="26CBE2EC" w:rsidR="00CC098C" w:rsidRPr="006564A4" w:rsidRDefault="00CC098C" w:rsidP="00EA4E66">
      <w:pPr>
        <w:pStyle w:val="Nadpis2"/>
        <w:rPr>
          <w:rFonts w:ascii="Arial" w:hAnsi="Arial" w:cs="Arial"/>
          <w:sz w:val="20"/>
          <w:szCs w:val="20"/>
          <w:lang w:val="en-GB"/>
        </w:rPr>
      </w:pPr>
      <w:bookmarkStart w:id="3" w:name="_Ref147995891"/>
      <w:bookmarkStart w:id="4" w:name="_Ref145932135"/>
      <w:r w:rsidRPr="006564A4">
        <w:rPr>
          <w:rFonts w:ascii="Arial" w:hAnsi="Arial" w:cs="Arial"/>
          <w:sz w:val="20"/>
          <w:szCs w:val="20"/>
          <w:u w:val="single"/>
          <w:lang w:val="en-GB"/>
        </w:rPr>
        <w:t>Opening of Indicative offers.</w:t>
      </w:r>
      <w:r w:rsidR="00A73606" w:rsidRPr="006564A4">
        <w:rPr>
          <w:rFonts w:ascii="Arial" w:hAnsi="Arial" w:cs="Arial"/>
          <w:sz w:val="20"/>
          <w:szCs w:val="20"/>
          <w:lang w:val="en-GB"/>
        </w:rPr>
        <w:t xml:space="preserve"> </w:t>
      </w:r>
      <w:r w:rsidRPr="006564A4">
        <w:rPr>
          <w:rFonts w:ascii="Arial" w:hAnsi="Arial" w:cs="Arial"/>
          <w:sz w:val="20"/>
          <w:szCs w:val="20"/>
          <w:lang w:val="en-GB"/>
        </w:rPr>
        <w:t>The Insolvency practitioner will open all delivered Indicative offers immediately after the lapse of the period for submission of Indicative offers, namely on the Day for submission of Indicative offer at 14:00</w:t>
      </w:r>
      <w:r w:rsidR="002D64C1">
        <w:rPr>
          <w:rFonts w:ascii="Arial" w:hAnsi="Arial" w:cs="Arial"/>
          <w:sz w:val="20"/>
          <w:szCs w:val="20"/>
          <w:lang w:val="en-GB"/>
        </w:rPr>
        <w:t xml:space="preserve"> CEST</w:t>
      </w:r>
      <w:r w:rsidR="00EF1C47" w:rsidRPr="006564A4">
        <w:rPr>
          <w:rFonts w:ascii="Arial" w:hAnsi="Arial" w:cs="Arial"/>
          <w:sz w:val="20"/>
          <w:szCs w:val="20"/>
          <w:lang w:val="en-GB"/>
        </w:rPr>
        <w:t>, and will</w:t>
      </w:r>
      <w:r w:rsidR="00A73606" w:rsidRPr="006564A4">
        <w:rPr>
          <w:rFonts w:ascii="Arial" w:hAnsi="Arial" w:cs="Arial"/>
          <w:sz w:val="20"/>
          <w:szCs w:val="20"/>
          <w:lang w:val="en-GB"/>
        </w:rPr>
        <w:t xml:space="preserve"> </w:t>
      </w:r>
      <w:r w:rsidR="00EF1C47" w:rsidRPr="006564A4">
        <w:rPr>
          <w:rFonts w:ascii="Arial" w:hAnsi="Arial" w:cs="Arial"/>
          <w:sz w:val="20"/>
          <w:szCs w:val="20"/>
          <w:lang w:val="en-GB"/>
        </w:rPr>
        <w:t>review whether</w:t>
      </w:r>
      <w:r w:rsidR="00A73606" w:rsidRPr="006564A4">
        <w:rPr>
          <w:rFonts w:ascii="Arial" w:hAnsi="Arial" w:cs="Arial"/>
          <w:sz w:val="20"/>
          <w:szCs w:val="20"/>
          <w:lang w:val="en-GB"/>
        </w:rPr>
        <w:t xml:space="preserve"> the content and formal requirements regarding the submission of the Indicative offer set forth in these Conditions have been met. </w:t>
      </w:r>
      <w:r w:rsidR="005D64B0" w:rsidRPr="006564A4">
        <w:rPr>
          <w:rFonts w:ascii="Arial" w:hAnsi="Arial" w:cs="Arial"/>
          <w:sz w:val="20"/>
          <w:szCs w:val="20"/>
          <w:lang w:val="en-GB"/>
        </w:rPr>
        <w:t>The o</w:t>
      </w:r>
      <w:r w:rsidR="00A73606" w:rsidRPr="006564A4">
        <w:rPr>
          <w:rFonts w:ascii="Arial" w:hAnsi="Arial" w:cs="Arial"/>
          <w:sz w:val="20"/>
          <w:szCs w:val="20"/>
          <w:lang w:val="en-GB"/>
        </w:rPr>
        <w:t>pening of the Indicative offers will take place at the registered office of the Insolvency practitioner</w:t>
      </w:r>
      <w:r w:rsidR="005D64B0" w:rsidRPr="006564A4">
        <w:rPr>
          <w:rFonts w:ascii="Arial" w:hAnsi="Arial" w:cs="Arial"/>
          <w:sz w:val="20"/>
          <w:szCs w:val="20"/>
          <w:lang w:val="en-GB"/>
        </w:rPr>
        <w:t xml:space="preserve"> in the presence of the Insolvency practitioner and other persons </w:t>
      </w:r>
      <w:r w:rsidR="0097649C">
        <w:rPr>
          <w:rFonts w:ascii="Arial" w:hAnsi="Arial" w:cs="Arial"/>
          <w:sz w:val="20"/>
          <w:szCs w:val="20"/>
          <w:lang w:val="en-GB"/>
        </w:rPr>
        <w:t>authorized</w:t>
      </w:r>
      <w:r w:rsidR="005D64B0" w:rsidRPr="006564A4">
        <w:rPr>
          <w:rFonts w:ascii="Arial" w:hAnsi="Arial" w:cs="Arial"/>
          <w:sz w:val="20"/>
          <w:szCs w:val="20"/>
          <w:lang w:val="en-GB"/>
        </w:rPr>
        <w:t xml:space="preserve"> by the Insolvency practitioner. A written protocol will be drawn up on the opening of Indicative offers, which will contain the identification of the Participant and offered purchase price, and which will then be signed by the Insolvency practitioner.</w:t>
      </w:r>
      <w:bookmarkEnd w:id="3"/>
    </w:p>
    <w:p w14:paraId="786EEF5E" w14:textId="3A1A209D" w:rsidR="00196855" w:rsidRPr="006564A4" w:rsidRDefault="00196855" w:rsidP="00EA4E66">
      <w:pPr>
        <w:pStyle w:val="Nadpis2"/>
        <w:rPr>
          <w:rFonts w:ascii="Arial" w:hAnsi="Arial" w:cs="Arial"/>
          <w:sz w:val="20"/>
          <w:szCs w:val="20"/>
          <w:lang w:val="en-GB"/>
        </w:rPr>
      </w:pPr>
      <w:bookmarkStart w:id="5" w:name="_Ref147995910"/>
      <w:r w:rsidRPr="006564A4">
        <w:rPr>
          <w:rFonts w:ascii="Arial" w:hAnsi="Arial" w:cs="Arial"/>
          <w:sz w:val="20"/>
          <w:szCs w:val="20"/>
          <w:u w:val="single"/>
          <w:lang w:val="en-GB"/>
        </w:rPr>
        <w:t>Incomplete Indicative offer.</w:t>
      </w:r>
      <w:r w:rsidRPr="006564A4">
        <w:rPr>
          <w:rFonts w:ascii="Arial" w:hAnsi="Arial" w:cs="Arial"/>
          <w:sz w:val="20"/>
          <w:szCs w:val="20"/>
          <w:lang w:val="en-GB"/>
        </w:rPr>
        <w:t xml:space="preserve"> If the Indicative offer does not meet the requirements regarding its content and/or form, the Insolvency practitioner may ask</w:t>
      </w:r>
      <w:r w:rsidR="00616840" w:rsidRPr="006564A4">
        <w:rPr>
          <w:rFonts w:ascii="Arial" w:hAnsi="Arial" w:cs="Arial"/>
          <w:sz w:val="20"/>
          <w:szCs w:val="20"/>
          <w:lang w:val="en-GB"/>
        </w:rPr>
        <w:t xml:space="preserve"> </w:t>
      </w:r>
      <w:r w:rsidRPr="006564A4">
        <w:rPr>
          <w:rFonts w:ascii="Arial" w:hAnsi="Arial" w:cs="Arial"/>
          <w:sz w:val="20"/>
          <w:szCs w:val="20"/>
          <w:lang w:val="en-GB"/>
        </w:rPr>
        <w:t xml:space="preserve">the Participant to </w:t>
      </w:r>
      <w:r w:rsidR="007A7067" w:rsidRPr="006564A4">
        <w:rPr>
          <w:rFonts w:ascii="Arial" w:hAnsi="Arial" w:cs="Arial"/>
          <w:sz w:val="20"/>
          <w:szCs w:val="20"/>
          <w:lang w:val="en-GB"/>
        </w:rPr>
        <w:t xml:space="preserve">amend </w:t>
      </w:r>
      <w:r w:rsidR="00616840" w:rsidRPr="006564A4">
        <w:rPr>
          <w:rFonts w:ascii="Arial" w:hAnsi="Arial" w:cs="Arial"/>
          <w:sz w:val="20"/>
          <w:szCs w:val="20"/>
          <w:lang w:val="en-GB"/>
        </w:rPr>
        <w:t xml:space="preserve">or supplement </w:t>
      </w:r>
      <w:r w:rsidRPr="006564A4">
        <w:rPr>
          <w:rFonts w:ascii="Arial" w:hAnsi="Arial" w:cs="Arial"/>
          <w:sz w:val="20"/>
          <w:szCs w:val="20"/>
          <w:lang w:val="en-GB"/>
        </w:rPr>
        <w:t>the Indicative</w:t>
      </w:r>
      <w:r w:rsidR="00616840" w:rsidRPr="006564A4">
        <w:rPr>
          <w:rFonts w:ascii="Arial" w:hAnsi="Arial" w:cs="Arial"/>
          <w:sz w:val="20"/>
          <w:szCs w:val="20"/>
          <w:lang w:val="en-GB"/>
        </w:rPr>
        <w:t xml:space="preserve"> offer; any </w:t>
      </w:r>
      <w:r w:rsidR="0097649C">
        <w:rPr>
          <w:rFonts w:ascii="Arial" w:hAnsi="Arial" w:cs="Arial"/>
          <w:sz w:val="20"/>
          <w:szCs w:val="20"/>
          <w:lang w:val="en-GB"/>
        </w:rPr>
        <w:t>notice</w:t>
      </w:r>
      <w:r w:rsidR="00616840" w:rsidRPr="006564A4">
        <w:rPr>
          <w:rFonts w:ascii="Arial" w:hAnsi="Arial" w:cs="Arial"/>
          <w:sz w:val="20"/>
          <w:szCs w:val="20"/>
          <w:lang w:val="en-GB"/>
        </w:rPr>
        <w:t xml:space="preserve"> will be made only </w:t>
      </w:r>
      <w:r w:rsidR="00C93D05" w:rsidRPr="006564A4">
        <w:rPr>
          <w:rFonts w:ascii="Arial" w:hAnsi="Arial" w:cs="Arial"/>
          <w:sz w:val="20"/>
          <w:szCs w:val="20"/>
          <w:lang w:val="en-GB"/>
        </w:rPr>
        <w:t>by</w:t>
      </w:r>
      <w:r w:rsidR="00605A0F" w:rsidRPr="006564A4">
        <w:rPr>
          <w:rFonts w:ascii="Arial" w:hAnsi="Arial" w:cs="Arial"/>
          <w:sz w:val="20"/>
          <w:szCs w:val="20"/>
          <w:lang w:val="en-GB"/>
        </w:rPr>
        <w:t xml:space="preserve"> </w:t>
      </w:r>
      <w:r w:rsidR="00616840" w:rsidRPr="006564A4">
        <w:rPr>
          <w:rFonts w:ascii="Arial" w:hAnsi="Arial" w:cs="Arial"/>
          <w:sz w:val="20"/>
          <w:szCs w:val="20"/>
          <w:lang w:val="en-GB"/>
        </w:rPr>
        <w:t xml:space="preserve">email. If the Indicative offer is not </w:t>
      </w:r>
      <w:r w:rsidR="00946434" w:rsidRPr="006564A4">
        <w:rPr>
          <w:rFonts w:ascii="Arial" w:hAnsi="Arial" w:cs="Arial"/>
          <w:sz w:val="20"/>
          <w:szCs w:val="20"/>
          <w:lang w:val="en-GB"/>
        </w:rPr>
        <w:t>amended</w:t>
      </w:r>
      <w:r w:rsidR="00616840" w:rsidRPr="006564A4">
        <w:rPr>
          <w:rFonts w:ascii="Arial" w:hAnsi="Arial" w:cs="Arial"/>
          <w:sz w:val="20"/>
          <w:szCs w:val="20"/>
          <w:lang w:val="en-GB"/>
        </w:rPr>
        <w:t xml:space="preserve"> or supplemented in accordance with the </w:t>
      </w:r>
      <w:r w:rsidR="0097649C">
        <w:rPr>
          <w:rFonts w:ascii="Arial" w:hAnsi="Arial" w:cs="Arial"/>
          <w:sz w:val="20"/>
          <w:szCs w:val="20"/>
          <w:lang w:val="en-GB"/>
        </w:rPr>
        <w:t xml:space="preserve">notice </w:t>
      </w:r>
      <w:r w:rsidR="00616840" w:rsidRPr="006564A4">
        <w:rPr>
          <w:rFonts w:ascii="Arial" w:hAnsi="Arial" w:cs="Arial"/>
          <w:sz w:val="20"/>
          <w:szCs w:val="20"/>
          <w:lang w:val="en-GB"/>
        </w:rPr>
        <w:t xml:space="preserve">within 3 (three) </w:t>
      </w:r>
      <w:r w:rsidR="0079248C" w:rsidRPr="006564A4">
        <w:rPr>
          <w:rFonts w:ascii="Arial" w:hAnsi="Arial" w:cs="Arial"/>
          <w:sz w:val="20"/>
          <w:szCs w:val="20"/>
          <w:lang w:val="en-GB"/>
        </w:rPr>
        <w:t xml:space="preserve">business </w:t>
      </w:r>
      <w:r w:rsidR="00616840" w:rsidRPr="006564A4">
        <w:rPr>
          <w:rFonts w:ascii="Arial" w:hAnsi="Arial" w:cs="Arial"/>
          <w:sz w:val="20"/>
          <w:szCs w:val="20"/>
          <w:lang w:val="en-GB"/>
        </w:rPr>
        <w:t xml:space="preserve">days from the date of delivery of the call, the Insolvency practitioner reserves the right </w:t>
      </w:r>
      <w:r w:rsidR="00D0362A" w:rsidRPr="006564A4">
        <w:rPr>
          <w:rFonts w:ascii="Arial" w:hAnsi="Arial" w:cs="Arial"/>
          <w:sz w:val="20"/>
          <w:szCs w:val="20"/>
          <w:lang w:val="en-GB"/>
        </w:rPr>
        <w:t xml:space="preserve">to exclude the Participant from further participation in the Selection </w:t>
      </w:r>
      <w:r w:rsidR="00893C0E">
        <w:rPr>
          <w:rFonts w:ascii="Arial" w:hAnsi="Arial" w:cs="Arial"/>
          <w:sz w:val="20"/>
          <w:szCs w:val="20"/>
          <w:lang w:val="en-GB"/>
        </w:rPr>
        <w:t>process</w:t>
      </w:r>
      <w:r w:rsidR="00D0362A" w:rsidRPr="006564A4">
        <w:rPr>
          <w:rFonts w:ascii="Arial" w:hAnsi="Arial" w:cs="Arial"/>
          <w:sz w:val="20"/>
          <w:szCs w:val="20"/>
          <w:lang w:val="en-GB"/>
        </w:rPr>
        <w:t>. The Insolvency practitioner is also entitled to request any additional information from the Participant, in particular</w:t>
      </w:r>
      <w:r w:rsidR="00CF3758" w:rsidRPr="006564A4">
        <w:rPr>
          <w:rFonts w:ascii="Arial" w:hAnsi="Arial" w:cs="Arial"/>
          <w:sz w:val="20"/>
          <w:szCs w:val="20"/>
          <w:lang w:val="en-GB"/>
        </w:rPr>
        <w:t xml:space="preserve"> information </w:t>
      </w:r>
      <w:r w:rsidR="00946434" w:rsidRPr="006564A4">
        <w:rPr>
          <w:rFonts w:ascii="Arial" w:hAnsi="Arial" w:cs="Arial"/>
          <w:sz w:val="20"/>
          <w:szCs w:val="20"/>
          <w:lang w:val="en-GB"/>
        </w:rPr>
        <w:t>relating to evidence</w:t>
      </w:r>
      <w:r w:rsidR="003F4521" w:rsidRPr="006564A4">
        <w:rPr>
          <w:rFonts w:ascii="Arial" w:hAnsi="Arial" w:cs="Arial"/>
          <w:sz w:val="20"/>
          <w:szCs w:val="20"/>
          <w:lang w:val="en-GB"/>
        </w:rPr>
        <w:t xml:space="preserve"> </w:t>
      </w:r>
      <w:r w:rsidR="00946434" w:rsidRPr="006564A4">
        <w:rPr>
          <w:rFonts w:ascii="Arial" w:hAnsi="Arial" w:cs="Arial"/>
          <w:sz w:val="20"/>
          <w:szCs w:val="20"/>
          <w:lang w:val="en-GB"/>
        </w:rPr>
        <w:t xml:space="preserve">of </w:t>
      </w:r>
      <w:r w:rsidR="00D0362A" w:rsidRPr="006564A4">
        <w:rPr>
          <w:rFonts w:ascii="Arial" w:hAnsi="Arial" w:cs="Arial"/>
          <w:sz w:val="20"/>
          <w:szCs w:val="20"/>
          <w:lang w:val="en-GB"/>
        </w:rPr>
        <w:t xml:space="preserve">the Participant’s ability to </w:t>
      </w:r>
      <w:r w:rsidR="001E243C" w:rsidRPr="006564A4">
        <w:rPr>
          <w:rFonts w:ascii="Arial" w:hAnsi="Arial" w:cs="Arial"/>
          <w:sz w:val="20"/>
          <w:szCs w:val="20"/>
          <w:lang w:val="en-GB"/>
        </w:rPr>
        <w:t xml:space="preserve">fulfil its </w:t>
      </w:r>
      <w:r w:rsidR="00D0362A" w:rsidRPr="006564A4">
        <w:rPr>
          <w:rFonts w:ascii="Arial" w:hAnsi="Arial" w:cs="Arial"/>
          <w:sz w:val="20"/>
          <w:szCs w:val="20"/>
          <w:lang w:val="en-GB"/>
        </w:rPr>
        <w:t xml:space="preserve">obligations </w:t>
      </w:r>
      <w:r w:rsidR="00CF3758" w:rsidRPr="006564A4">
        <w:rPr>
          <w:rFonts w:ascii="Arial" w:hAnsi="Arial" w:cs="Arial"/>
          <w:sz w:val="20"/>
          <w:szCs w:val="20"/>
          <w:lang w:val="en-GB"/>
        </w:rPr>
        <w:t xml:space="preserve">from </w:t>
      </w:r>
      <w:r w:rsidR="00D0362A" w:rsidRPr="006564A4">
        <w:rPr>
          <w:rFonts w:ascii="Arial" w:hAnsi="Arial" w:cs="Arial"/>
          <w:sz w:val="20"/>
          <w:szCs w:val="20"/>
          <w:lang w:val="en-GB"/>
        </w:rPr>
        <w:t xml:space="preserve">the Indicative offer and/or </w:t>
      </w:r>
      <w:r w:rsidR="002475E3">
        <w:rPr>
          <w:rFonts w:ascii="Arial" w:hAnsi="Arial" w:cs="Arial"/>
          <w:sz w:val="20"/>
          <w:szCs w:val="20"/>
          <w:lang w:val="en-GB"/>
        </w:rPr>
        <w:t>Share purchase agreement</w:t>
      </w:r>
      <w:r w:rsidR="00D0362A" w:rsidRPr="006564A4">
        <w:rPr>
          <w:rFonts w:ascii="Arial" w:hAnsi="Arial" w:cs="Arial"/>
          <w:sz w:val="20"/>
          <w:szCs w:val="20"/>
          <w:lang w:val="en-GB"/>
        </w:rPr>
        <w:t>.</w:t>
      </w:r>
      <w:bookmarkEnd w:id="5"/>
    </w:p>
    <w:bookmarkEnd w:id="4"/>
    <w:p w14:paraId="11B277D5" w14:textId="133DB0B5" w:rsidR="00CF3758" w:rsidRPr="006564A4" w:rsidRDefault="00CF3758" w:rsidP="005D14F6">
      <w:pPr>
        <w:pStyle w:val="Nadpis2"/>
        <w:rPr>
          <w:rFonts w:ascii="Arial" w:hAnsi="Arial" w:cs="Arial"/>
          <w:sz w:val="20"/>
          <w:szCs w:val="20"/>
          <w:lang w:val="en-GB"/>
        </w:rPr>
      </w:pPr>
      <w:r w:rsidRPr="006564A4">
        <w:rPr>
          <w:rFonts w:ascii="Arial" w:hAnsi="Arial" w:cs="Arial"/>
          <w:sz w:val="20"/>
          <w:szCs w:val="20"/>
          <w:u w:val="single"/>
          <w:lang w:val="en-GB"/>
        </w:rPr>
        <w:t>Rejected Indicative offers.</w:t>
      </w:r>
      <w:r w:rsidRPr="006564A4">
        <w:rPr>
          <w:rFonts w:ascii="Arial" w:hAnsi="Arial" w:cs="Arial"/>
          <w:sz w:val="20"/>
          <w:szCs w:val="20"/>
          <w:lang w:val="en-GB"/>
        </w:rPr>
        <w:t xml:space="preserve"> Participants whose Indicative offer</w:t>
      </w:r>
      <w:r w:rsidR="00300DF2" w:rsidRPr="006564A4">
        <w:rPr>
          <w:rFonts w:ascii="Arial" w:hAnsi="Arial" w:cs="Arial"/>
          <w:sz w:val="20"/>
          <w:szCs w:val="20"/>
          <w:lang w:val="en-GB"/>
        </w:rPr>
        <w:t xml:space="preserve">s were rejected by the Insolvency practitioner will be informed of such a decision without undue delay </w:t>
      </w:r>
      <w:r w:rsidR="00C93D05" w:rsidRPr="006564A4">
        <w:rPr>
          <w:rFonts w:ascii="Arial" w:hAnsi="Arial" w:cs="Arial"/>
          <w:sz w:val="20"/>
          <w:szCs w:val="20"/>
          <w:lang w:val="en-GB"/>
        </w:rPr>
        <w:t>by</w:t>
      </w:r>
      <w:r w:rsidR="00300DF2" w:rsidRPr="006564A4">
        <w:rPr>
          <w:rFonts w:ascii="Arial" w:hAnsi="Arial" w:cs="Arial"/>
          <w:sz w:val="20"/>
          <w:szCs w:val="20"/>
          <w:lang w:val="en-GB"/>
        </w:rPr>
        <w:t xml:space="preserve"> email.</w:t>
      </w:r>
    </w:p>
    <w:p w14:paraId="0CEBF1AD" w14:textId="064EF6A1" w:rsidR="00B36687" w:rsidRPr="006564A4" w:rsidRDefault="00605A0F" w:rsidP="00B36687">
      <w:pPr>
        <w:pStyle w:val="Nadpis1"/>
        <w:rPr>
          <w:rStyle w:val="Nzevknihy"/>
          <w:rFonts w:ascii="Arial" w:hAnsi="Arial" w:cs="Arial"/>
          <w:b/>
          <w:bCs/>
          <w:caps/>
          <w:spacing w:val="0"/>
          <w:sz w:val="20"/>
          <w:szCs w:val="20"/>
          <w:lang w:val="en-GB"/>
        </w:rPr>
      </w:pPr>
      <w:r w:rsidRPr="000239F8">
        <w:rPr>
          <w:rStyle w:val="Nzevknihy"/>
          <w:rFonts w:ascii="Arial" w:hAnsi="Arial" w:cs="Arial"/>
          <w:b/>
          <w:bCs/>
          <w:caps/>
          <w:spacing w:val="0"/>
          <w:sz w:val="20"/>
          <w:szCs w:val="20"/>
          <w:lang w:val="en-GB"/>
        </w:rPr>
        <w:lastRenderedPageBreak/>
        <w:t xml:space="preserve">Binding offers </w:t>
      </w:r>
      <w:r w:rsidR="00B36687" w:rsidRPr="000239F8">
        <w:rPr>
          <w:rStyle w:val="Nzevknihy"/>
          <w:rFonts w:ascii="Arial" w:hAnsi="Arial" w:cs="Arial"/>
          <w:b/>
          <w:bCs/>
          <w:caps/>
          <w:spacing w:val="0"/>
          <w:sz w:val="20"/>
          <w:szCs w:val="20"/>
          <w:lang w:val="en-GB"/>
        </w:rPr>
        <w:t xml:space="preserve">– </w:t>
      </w:r>
      <w:r w:rsidRPr="000239F8">
        <w:rPr>
          <w:rStyle w:val="Nzevknihy"/>
          <w:rFonts w:ascii="Arial" w:hAnsi="Arial" w:cs="Arial"/>
          <w:b/>
          <w:bCs/>
          <w:caps/>
          <w:spacing w:val="0"/>
          <w:sz w:val="20"/>
          <w:szCs w:val="20"/>
          <w:lang w:val="en-GB"/>
        </w:rPr>
        <w:t>second</w:t>
      </w:r>
      <w:r w:rsidRPr="006564A4">
        <w:rPr>
          <w:rStyle w:val="Nzevknihy"/>
          <w:rFonts w:ascii="Arial" w:hAnsi="Arial" w:cs="Arial"/>
          <w:b/>
          <w:bCs/>
          <w:caps/>
          <w:spacing w:val="0"/>
          <w:sz w:val="20"/>
          <w:szCs w:val="20"/>
          <w:lang w:val="en-GB"/>
        </w:rPr>
        <w:t xml:space="preserve"> round of the Selection </w:t>
      </w:r>
      <w:r w:rsidR="00893C0E">
        <w:rPr>
          <w:rStyle w:val="Nzevknihy"/>
          <w:rFonts w:ascii="Arial" w:hAnsi="Arial" w:cs="Arial"/>
          <w:b/>
          <w:bCs/>
          <w:caps/>
          <w:spacing w:val="0"/>
          <w:sz w:val="20"/>
          <w:szCs w:val="20"/>
          <w:lang w:val="en-GB"/>
        </w:rPr>
        <w:t>process</w:t>
      </w:r>
    </w:p>
    <w:p w14:paraId="0A55FA92" w14:textId="46FCFCB9" w:rsidR="00605A0F" w:rsidRPr="006564A4" w:rsidRDefault="00A4474D" w:rsidP="00904768">
      <w:pPr>
        <w:pStyle w:val="Nadpis2"/>
        <w:rPr>
          <w:rFonts w:ascii="Arial" w:hAnsi="Arial" w:cs="Arial"/>
          <w:sz w:val="20"/>
          <w:szCs w:val="20"/>
          <w:lang w:val="en-GB"/>
        </w:rPr>
      </w:pPr>
      <w:bookmarkStart w:id="6" w:name="_Ref148097026"/>
      <w:bookmarkStart w:id="7" w:name="_Ref145931438"/>
      <w:r w:rsidRPr="006564A4">
        <w:rPr>
          <w:rFonts w:ascii="Arial" w:hAnsi="Arial" w:cs="Arial"/>
          <w:sz w:val="20"/>
          <w:szCs w:val="20"/>
          <w:u w:val="single"/>
          <w:lang w:val="en-GB"/>
        </w:rPr>
        <w:t xml:space="preserve">Selected </w:t>
      </w:r>
      <w:r w:rsidR="00605A0F" w:rsidRPr="006564A4">
        <w:rPr>
          <w:rFonts w:ascii="Arial" w:hAnsi="Arial" w:cs="Arial"/>
          <w:sz w:val="20"/>
          <w:szCs w:val="20"/>
          <w:u w:val="single"/>
          <w:lang w:val="en-GB"/>
        </w:rPr>
        <w:t>Indicative offers.</w:t>
      </w:r>
      <w:r w:rsidR="00605A0F" w:rsidRPr="006564A4">
        <w:rPr>
          <w:rFonts w:ascii="Arial" w:hAnsi="Arial" w:cs="Arial"/>
          <w:sz w:val="20"/>
          <w:szCs w:val="20"/>
          <w:lang w:val="en-GB"/>
        </w:rPr>
        <w:t xml:space="preserve"> Participants whose Indicative offers </w:t>
      </w:r>
      <w:r w:rsidR="00F61B8A">
        <w:rPr>
          <w:rFonts w:ascii="Arial" w:hAnsi="Arial" w:cs="Arial"/>
          <w:sz w:val="20"/>
          <w:szCs w:val="20"/>
          <w:lang w:val="en-GB"/>
        </w:rPr>
        <w:t>w</w:t>
      </w:r>
      <w:r w:rsidR="00E534BC">
        <w:rPr>
          <w:rFonts w:ascii="Arial" w:hAnsi="Arial" w:cs="Arial"/>
          <w:sz w:val="20"/>
          <w:szCs w:val="20"/>
          <w:lang w:val="en-GB"/>
        </w:rPr>
        <w:t>ere</w:t>
      </w:r>
      <w:r w:rsidR="00F61B8A">
        <w:rPr>
          <w:rFonts w:ascii="Arial" w:hAnsi="Arial" w:cs="Arial"/>
          <w:sz w:val="20"/>
          <w:szCs w:val="20"/>
          <w:lang w:val="en-GB"/>
        </w:rPr>
        <w:t xml:space="preserve"> found</w:t>
      </w:r>
      <w:r w:rsidR="00E534BC">
        <w:rPr>
          <w:rFonts w:ascii="Arial" w:hAnsi="Arial" w:cs="Arial"/>
          <w:sz w:val="20"/>
          <w:szCs w:val="20"/>
          <w:lang w:val="en-GB"/>
        </w:rPr>
        <w:t xml:space="preserve"> </w:t>
      </w:r>
      <w:r w:rsidR="00E534BC" w:rsidRPr="006564A4">
        <w:rPr>
          <w:rFonts w:ascii="Arial" w:hAnsi="Arial" w:cs="Arial"/>
          <w:sz w:val="20"/>
          <w:szCs w:val="20"/>
          <w:lang w:val="en"/>
        </w:rPr>
        <w:t>best by the Insolvency practitioner</w:t>
      </w:r>
      <w:r w:rsidR="00F61B8A">
        <w:rPr>
          <w:rFonts w:ascii="Arial" w:hAnsi="Arial" w:cs="Arial"/>
          <w:sz w:val="20"/>
          <w:szCs w:val="20"/>
          <w:lang w:val="en-GB"/>
        </w:rPr>
        <w:t xml:space="preserve"> </w:t>
      </w:r>
      <w:r w:rsidR="00F61B8A" w:rsidRPr="006564A4">
        <w:rPr>
          <w:rFonts w:ascii="Arial" w:hAnsi="Arial" w:cs="Arial"/>
          <w:sz w:val="20"/>
          <w:szCs w:val="20"/>
          <w:lang w:val="en-GB"/>
        </w:rPr>
        <w:t xml:space="preserve">at </w:t>
      </w:r>
      <w:r w:rsidR="00E534BC">
        <w:rPr>
          <w:rFonts w:ascii="Arial" w:hAnsi="Arial" w:cs="Arial"/>
          <w:sz w:val="20"/>
          <w:szCs w:val="20"/>
          <w:lang w:val="en-GB"/>
        </w:rPr>
        <w:t xml:space="preserve">his </w:t>
      </w:r>
      <w:r w:rsidR="00F61B8A" w:rsidRPr="006564A4">
        <w:rPr>
          <w:rFonts w:ascii="Arial" w:hAnsi="Arial" w:cs="Arial"/>
          <w:sz w:val="20"/>
          <w:szCs w:val="20"/>
          <w:lang w:val="en-GB"/>
        </w:rPr>
        <w:t>discretion</w:t>
      </w:r>
      <w:r w:rsidRPr="006564A4">
        <w:rPr>
          <w:rFonts w:ascii="Arial" w:hAnsi="Arial" w:cs="Arial"/>
          <w:sz w:val="20"/>
          <w:szCs w:val="20"/>
          <w:lang w:val="en-GB"/>
        </w:rPr>
        <w:t xml:space="preserve">, or other Participants at the discretion of the Insolvency practitioner whose bid in the Indicative offer was close to </w:t>
      </w:r>
      <w:r w:rsidR="00F4156B">
        <w:rPr>
          <w:rFonts w:ascii="Arial" w:hAnsi="Arial" w:cs="Arial"/>
          <w:sz w:val="20"/>
          <w:szCs w:val="20"/>
          <w:lang w:val="en-GB"/>
        </w:rPr>
        <w:t xml:space="preserve">these </w:t>
      </w:r>
      <w:r w:rsidRPr="006564A4">
        <w:rPr>
          <w:rFonts w:ascii="Arial" w:hAnsi="Arial" w:cs="Arial"/>
          <w:sz w:val="20"/>
          <w:szCs w:val="20"/>
          <w:lang w:val="en-GB"/>
        </w:rPr>
        <w:t xml:space="preserve">Indicative offers </w:t>
      </w:r>
      <w:r w:rsidR="00C93D05" w:rsidRPr="006564A4">
        <w:rPr>
          <w:rFonts w:ascii="Arial" w:hAnsi="Arial" w:cs="Arial"/>
          <w:sz w:val="20"/>
          <w:szCs w:val="20"/>
          <w:lang w:val="en-GB"/>
        </w:rPr>
        <w:t xml:space="preserve">(hereinafter as </w:t>
      </w:r>
      <w:r w:rsidR="006312D5" w:rsidRPr="006564A4">
        <w:rPr>
          <w:rFonts w:ascii="Arial" w:hAnsi="Arial" w:cs="Arial"/>
          <w:sz w:val="20"/>
          <w:szCs w:val="20"/>
          <w:lang w:val="en-GB"/>
        </w:rPr>
        <w:t xml:space="preserve">the </w:t>
      </w:r>
      <w:r w:rsidR="00C93D05" w:rsidRPr="006564A4">
        <w:rPr>
          <w:rFonts w:ascii="Arial" w:hAnsi="Arial" w:cs="Arial"/>
          <w:sz w:val="20"/>
          <w:szCs w:val="20"/>
          <w:lang w:val="en-GB"/>
        </w:rPr>
        <w:t>“</w:t>
      </w:r>
      <w:r w:rsidR="00C93D05" w:rsidRPr="006564A4">
        <w:rPr>
          <w:rFonts w:ascii="Arial" w:hAnsi="Arial" w:cs="Arial"/>
          <w:b/>
          <w:bCs w:val="0"/>
          <w:sz w:val="20"/>
          <w:szCs w:val="20"/>
          <w:lang w:val="en-GB"/>
        </w:rPr>
        <w:t>Selected Participants</w:t>
      </w:r>
      <w:r w:rsidR="00C93D05" w:rsidRPr="006564A4">
        <w:rPr>
          <w:rFonts w:ascii="Arial" w:hAnsi="Arial" w:cs="Arial"/>
          <w:sz w:val="20"/>
          <w:szCs w:val="20"/>
          <w:lang w:val="en-GB"/>
        </w:rPr>
        <w:t xml:space="preserve">”) will be invited by the Insolvency practitioner by </w:t>
      </w:r>
      <w:r w:rsidR="00602A7B" w:rsidRPr="00C5095E">
        <w:rPr>
          <w:rFonts w:ascii="Arial" w:hAnsi="Arial" w:cs="Arial"/>
          <w:sz w:val="20"/>
          <w:szCs w:val="20"/>
          <w:lang w:val="en-GB"/>
        </w:rPr>
        <w:t>21 March 2024</w:t>
      </w:r>
      <w:r w:rsidR="000F2AB9" w:rsidRPr="006564A4">
        <w:rPr>
          <w:rFonts w:ascii="Arial" w:hAnsi="Arial" w:cs="Arial"/>
          <w:sz w:val="20"/>
          <w:szCs w:val="20"/>
          <w:lang w:val="en-GB"/>
        </w:rPr>
        <w:t xml:space="preserve"> inclu</w:t>
      </w:r>
      <w:r w:rsidR="008F22CD">
        <w:rPr>
          <w:rFonts w:ascii="Arial" w:hAnsi="Arial" w:cs="Arial"/>
          <w:sz w:val="20"/>
          <w:szCs w:val="20"/>
          <w:lang w:val="en-GB"/>
        </w:rPr>
        <w:t>ding</w:t>
      </w:r>
      <w:r w:rsidR="000F2AB9" w:rsidRPr="006564A4">
        <w:rPr>
          <w:rFonts w:ascii="Arial" w:hAnsi="Arial" w:cs="Arial"/>
          <w:sz w:val="20"/>
          <w:szCs w:val="20"/>
          <w:lang w:val="en-GB"/>
        </w:rPr>
        <w:t xml:space="preserve"> </w:t>
      </w:r>
      <w:r w:rsidR="00C93D05" w:rsidRPr="006564A4">
        <w:rPr>
          <w:rFonts w:ascii="Arial" w:hAnsi="Arial" w:cs="Arial"/>
          <w:sz w:val="20"/>
          <w:szCs w:val="20"/>
          <w:lang w:val="en-GB"/>
        </w:rPr>
        <w:t>by email</w:t>
      </w:r>
      <w:r w:rsidR="000F2AB9" w:rsidRPr="006564A4">
        <w:rPr>
          <w:rFonts w:ascii="Arial" w:hAnsi="Arial" w:cs="Arial"/>
          <w:sz w:val="20"/>
          <w:szCs w:val="20"/>
          <w:lang w:val="en-GB"/>
        </w:rPr>
        <w:t xml:space="preserve"> (hereinafter as</w:t>
      </w:r>
      <w:r w:rsidR="002D53A9" w:rsidRPr="006564A4">
        <w:rPr>
          <w:rFonts w:ascii="Arial" w:hAnsi="Arial" w:cs="Arial"/>
          <w:sz w:val="20"/>
          <w:szCs w:val="20"/>
          <w:lang w:val="en-GB"/>
        </w:rPr>
        <w:t xml:space="preserve"> the</w:t>
      </w:r>
      <w:r w:rsidR="000F2AB9" w:rsidRPr="006564A4">
        <w:rPr>
          <w:rFonts w:ascii="Arial" w:hAnsi="Arial" w:cs="Arial"/>
          <w:sz w:val="20"/>
          <w:szCs w:val="20"/>
          <w:lang w:val="en-GB"/>
        </w:rPr>
        <w:t xml:space="preserve"> “</w:t>
      </w:r>
      <w:r w:rsidR="000F2AB9" w:rsidRPr="006564A4">
        <w:rPr>
          <w:rFonts w:ascii="Arial" w:hAnsi="Arial" w:cs="Arial"/>
          <w:b/>
          <w:bCs w:val="0"/>
          <w:sz w:val="20"/>
          <w:szCs w:val="20"/>
          <w:lang w:val="en-GB"/>
        </w:rPr>
        <w:t>Instructions for submitting a Binding offer</w:t>
      </w:r>
      <w:r w:rsidR="000F2AB9" w:rsidRPr="006564A4">
        <w:rPr>
          <w:rFonts w:ascii="Arial" w:hAnsi="Arial" w:cs="Arial"/>
          <w:sz w:val="20"/>
          <w:szCs w:val="20"/>
          <w:lang w:val="en-GB"/>
        </w:rPr>
        <w:t>”) t</w:t>
      </w:r>
      <w:r w:rsidR="00C93D05" w:rsidRPr="006564A4">
        <w:rPr>
          <w:rFonts w:ascii="Arial" w:hAnsi="Arial" w:cs="Arial"/>
          <w:sz w:val="20"/>
          <w:szCs w:val="20"/>
          <w:lang w:val="en-GB"/>
        </w:rPr>
        <w:t>o</w:t>
      </w:r>
      <w:r w:rsidR="000F2AB9" w:rsidRPr="006564A4">
        <w:rPr>
          <w:rFonts w:ascii="Arial" w:hAnsi="Arial" w:cs="Arial"/>
          <w:sz w:val="20"/>
          <w:szCs w:val="20"/>
          <w:lang w:val="en-GB"/>
        </w:rPr>
        <w:t xml:space="preserve"> submit a binding offer containing a purchase price equal to or higher than the purchase price contained in the Indicative offer (hereinafter as “</w:t>
      </w:r>
      <w:r w:rsidR="000F2AB9" w:rsidRPr="006564A4">
        <w:rPr>
          <w:rFonts w:ascii="Arial" w:hAnsi="Arial" w:cs="Arial"/>
          <w:b/>
          <w:bCs w:val="0"/>
          <w:sz w:val="20"/>
          <w:szCs w:val="20"/>
          <w:lang w:val="en-GB"/>
        </w:rPr>
        <w:t>Binding offer</w:t>
      </w:r>
      <w:r w:rsidR="000F2AB9" w:rsidRPr="006564A4">
        <w:rPr>
          <w:rFonts w:ascii="Arial" w:hAnsi="Arial" w:cs="Arial"/>
          <w:sz w:val="20"/>
          <w:szCs w:val="20"/>
          <w:lang w:val="en-GB"/>
        </w:rPr>
        <w:t xml:space="preserve">”). Binding offers must be delivered to the Insolvency practitioner by </w:t>
      </w:r>
      <w:r w:rsidR="00C5095E" w:rsidRPr="00C5095E">
        <w:rPr>
          <w:rFonts w:ascii="Arial" w:hAnsi="Arial" w:cs="Arial"/>
          <w:b/>
          <w:bCs w:val="0"/>
          <w:sz w:val="20"/>
          <w:szCs w:val="20"/>
          <w:lang w:val="en-GB"/>
        </w:rPr>
        <w:t>4 April 2024</w:t>
      </w:r>
      <w:r w:rsidR="00C403DD" w:rsidRPr="006564A4">
        <w:rPr>
          <w:rFonts w:ascii="Arial" w:hAnsi="Arial" w:cs="Arial"/>
          <w:sz w:val="20"/>
          <w:szCs w:val="20"/>
          <w:lang w:val="en-GB"/>
        </w:rPr>
        <w:t xml:space="preserve"> </w:t>
      </w:r>
      <w:r w:rsidR="000F2AB9" w:rsidRPr="006564A4">
        <w:rPr>
          <w:rFonts w:ascii="Arial" w:hAnsi="Arial" w:cs="Arial"/>
          <w:sz w:val="20"/>
          <w:szCs w:val="20"/>
          <w:lang w:val="en-GB"/>
        </w:rPr>
        <w:t>12:00</w:t>
      </w:r>
      <w:r w:rsidR="00F4156B">
        <w:rPr>
          <w:rFonts w:ascii="Arial" w:hAnsi="Arial" w:cs="Arial"/>
          <w:sz w:val="20"/>
          <w:szCs w:val="20"/>
          <w:lang w:val="en-GB"/>
        </w:rPr>
        <w:t xml:space="preserve"> CEST</w:t>
      </w:r>
      <w:r w:rsidR="000F2AB9" w:rsidRPr="006564A4">
        <w:rPr>
          <w:rFonts w:ascii="Arial" w:hAnsi="Arial" w:cs="Arial"/>
          <w:sz w:val="20"/>
          <w:szCs w:val="20"/>
          <w:lang w:val="en-GB"/>
        </w:rPr>
        <w:t xml:space="preserve"> </w:t>
      </w:r>
      <w:r w:rsidR="00F4156B" w:rsidRPr="00F4156B">
        <w:rPr>
          <w:rFonts w:ascii="Arial" w:hAnsi="Arial" w:cs="Arial"/>
          <w:b/>
          <w:bCs w:val="0"/>
          <w:sz w:val="20"/>
          <w:szCs w:val="20"/>
          <w:lang w:val="en-GB"/>
        </w:rPr>
        <w:t>at the latest</w:t>
      </w:r>
      <w:r w:rsidR="00F4156B">
        <w:rPr>
          <w:rFonts w:ascii="Arial" w:hAnsi="Arial" w:cs="Arial"/>
          <w:sz w:val="20"/>
          <w:szCs w:val="20"/>
          <w:lang w:val="en-GB"/>
        </w:rPr>
        <w:t xml:space="preserve"> </w:t>
      </w:r>
      <w:r w:rsidR="00C740FB" w:rsidRPr="006564A4">
        <w:rPr>
          <w:rFonts w:ascii="Arial" w:hAnsi="Arial" w:cs="Arial"/>
          <w:sz w:val="20"/>
          <w:szCs w:val="20"/>
          <w:lang w:val="en-GB"/>
        </w:rPr>
        <w:t xml:space="preserve">(hereinafter as </w:t>
      </w:r>
      <w:r w:rsidR="00C403DD" w:rsidRPr="006564A4">
        <w:rPr>
          <w:rFonts w:ascii="Arial" w:hAnsi="Arial" w:cs="Arial"/>
          <w:sz w:val="20"/>
          <w:szCs w:val="20"/>
          <w:lang w:val="en-GB"/>
        </w:rPr>
        <w:t xml:space="preserve">the </w:t>
      </w:r>
      <w:r w:rsidR="00C740FB" w:rsidRPr="006564A4">
        <w:rPr>
          <w:rFonts w:ascii="Arial" w:hAnsi="Arial" w:cs="Arial"/>
          <w:sz w:val="20"/>
          <w:szCs w:val="20"/>
          <w:lang w:val="en-GB"/>
        </w:rPr>
        <w:t>“</w:t>
      </w:r>
      <w:r w:rsidR="00C740FB" w:rsidRPr="006564A4">
        <w:rPr>
          <w:rFonts w:ascii="Arial" w:hAnsi="Arial" w:cs="Arial"/>
          <w:b/>
          <w:bCs w:val="0"/>
          <w:sz w:val="20"/>
          <w:szCs w:val="20"/>
          <w:lang w:val="en-GB"/>
        </w:rPr>
        <w:t xml:space="preserve">Day </w:t>
      </w:r>
      <w:r w:rsidR="006B247B" w:rsidRPr="006564A4">
        <w:rPr>
          <w:rFonts w:ascii="Arial" w:hAnsi="Arial" w:cs="Arial"/>
          <w:b/>
          <w:bCs w:val="0"/>
          <w:sz w:val="20"/>
          <w:szCs w:val="20"/>
          <w:lang w:val="en-GB"/>
        </w:rPr>
        <w:t xml:space="preserve">for submission </w:t>
      </w:r>
      <w:r w:rsidR="006B247B">
        <w:rPr>
          <w:rFonts w:ascii="Arial" w:hAnsi="Arial" w:cs="Arial"/>
          <w:b/>
          <w:bCs w:val="0"/>
          <w:sz w:val="20"/>
          <w:szCs w:val="20"/>
          <w:lang w:val="en-GB"/>
        </w:rPr>
        <w:t xml:space="preserve">of </w:t>
      </w:r>
      <w:r w:rsidR="005117E6" w:rsidRPr="006564A4">
        <w:rPr>
          <w:rFonts w:ascii="Arial" w:hAnsi="Arial" w:cs="Arial"/>
          <w:b/>
          <w:bCs w:val="0"/>
          <w:sz w:val="20"/>
          <w:szCs w:val="20"/>
          <w:lang w:val="en-GB"/>
        </w:rPr>
        <w:t>B</w:t>
      </w:r>
      <w:r w:rsidR="00C740FB" w:rsidRPr="006564A4">
        <w:rPr>
          <w:rFonts w:ascii="Arial" w:hAnsi="Arial" w:cs="Arial"/>
          <w:b/>
          <w:bCs w:val="0"/>
          <w:sz w:val="20"/>
          <w:szCs w:val="20"/>
          <w:lang w:val="en-GB"/>
        </w:rPr>
        <w:t>inding offers</w:t>
      </w:r>
      <w:r w:rsidR="00C740FB" w:rsidRPr="006564A4">
        <w:rPr>
          <w:rFonts w:ascii="Arial" w:hAnsi="Arial" w:cs="Arial"/>
          <w:sz w:val="20"/>
          <w:szCs w:val="20"/>
          <w:lang w:val="en-GB"/>
        </w:rPr>
        <w:t>”)</w:t>
      </w:r>
      <w:r w:rsidR="00F4156B">
        <w:rPr>
          <w:rFonts w:ascii="Arial" w:hAnsi="Arial" w:cs="Arial"/>
          <w:sz w:val="20"/>
          <w:szCs w:val="20"/>
          <w:lang w:val="en-GB"/>
        </w:rPr>
        <w:t>.</w:t>
      </w:r>
      <w:bookmarkEnd w:id="6"/>
    </w:p>
    <w:bookmarkEnd w:id="7"/>
    <w:p w14:paraId="5AA90F9A" w14:textId="674728C7" w:rsidR="00847948" w:rsidRPr="006564A4" w:rsidRDefault="00847948" w:rsidP="009B49AC">
      <w:pPr>
        <w:pStyle w:val="Nadpis2"/>
        <w:rPr>
          <w:rFonts w:ascii="Arial" w:hAnsi="Arial" w:cs="Arial"/>
          <w:sz w:val="20"/>
          <w:szCs w:val="20"/>
          <w:lang w:val="en-GB"/>
        </w:rPr>
      </w:pPr>
      <w:r w:rsidRPr="006564A4">
        <w:rPr>
          <w:rFonts w:ascii="Arial" w:hAnsi="Arial" w:cs="Arial"/>
          <w:sz w:val="20"/>
          <w:szCs w:val="20"/>
          <w:lang w:val="en-GB"/>
        </w:rPr>
        <w:t xml:space="preserve">The Binding offers must meet the same formal requirements as the Indicative offers and will be submitted in the same way as the Indicative offers, with the condition that they will be marked as Binding offers. However, the conditions set forth in Article </w:t>
      </w:r>
      <w:r w:rsidR="0098058C">
        <w:rPr>
          <w:rFonts w:ascii="Arial" w:hAnsi="Arial" w:cs="Arial"/>
          <w:sz w:val="20"/>
          <w:szCs w:val="20"/>
          <w:lang w:val="en-GB"/>
        </w:rPr>
        <w:fldChar w:fldCharType="begin"/>
      </w:r>
      <w:r w:rsidR="0098058C">
        <w:rPr>
          <w:rFonts w:ascii="Arial" w:hAnsi="Arial" w:cs="Arial"/>
          <w:sz w:val="20"/>
          <w:szCs w:val="20"/>
          <w:lang w:val="en-GB"/>
        </w:rPr>
        <w:instrText xml:space="preserve"> REF _Ref148096939 \r \h </w:instrText>
      </w:r>
      <w:r w:rsidR="0098058C">
        <w:rPr>
          <w:rFonts w:ascii="Arial" w:hAnsi="Arial" w:cs="Arial"/>
          <w:sz w:val="20"/>
          <w:szCs w:val="20"/>
          <w:lang w:val="en-GB"/>
        </w:rPr>
      </w:r>
      <w:r w:rsidR="0098058C">
        <w:rPr>
          <w:rFonts w:ascii="Arial" w:hAnsi="Arial" w:cs="Arial"/>
          <w:sz w:val="20"/>
          <w:szCs w:val="20"/>
          <w:lang w:val="en-GB"/>
        </w:rPr>
        <w:fldChar w:fldCharType="separate"/>
      </w:r>
      <w:r w:rsidR="001F2D69">
        <w:rPr>
          <w:rFonts w:ascii="Arial" w:hAnsi="Arial" w:cs="Arial"/>
          <w:sz w:val="20"/>
          <w:szCs w:val="20"/>
          <w:lang w:val="en-GB"/>
        </w:rPr>
        <w:t>4.2</w:t>
      </w:r>
      <w:r w:rsidR="0098058C">
        <w:rPr>
          <w:rFonts w:ascii="Arial" w:hAnsi="Arial" w:cs="Arial"/>
          <w:sz w:val="20"/>
          <w:szCs w:val="20"/>
          <w:lang w:val="en-GB"/>
        </w:rPr>
        <w:fldChar w:fldCharType="end"/>
      </w:r>
      <w:r w:rsidRPr="006564A4">
        <w:rPr>
          <w:rFonts w:ascii="Arial" w:hAnsi="Arial" w:cs="Arial"/>
          <w:sz w:val="20"/>
          <w:szCs w:val="20"/>
          <w:lang w:val="en-GB"/>
        </w:rPr>
        <w:t xml:space="preserve"> letter h) to </w:t>
      </w:r>
      <w:proofErr w:type="spellStart"/>
      <w:r w:rsidR="0098058C">
        <w:rPr>
          <w:rFonts w:ascii="Arial" w:hAnsi="Arial" w:cs="Arial"/>
          <w:sz w:val="20"/>
          <w:szCs w:val="20"/>
          <w:lang w:val="en-GB"/>
        </w:rPr>
        <w:t>i</w:t>
      </w:r>
      <w:proofErr w:type="spellEnd"/>
      <w:r w:rsidRPr="006564A4">
        <w:rPr>
          <w:rFonts w:ascii="Arial" w:hAnsi="Arial" w:cs="Arial"/>
          <w:sz w:val="20"/>
          <w:szCs w:val="20"/>
          <w:lang w:val="en-GB"/>
        </w:rPr>
        <w:t>) of these Conditions do not apply</w:t>
      </w:r>
      <w:r w:rsidR="00AC161C" w:rsidRPr="006564A4">
        <w:rPr>
          <w:rFonts w:ascii="Arial" w:hAnsi="Arial" w:cs="Arial"/>
          <w:sz w:val="20"/>
          <w:szCs w:val="20"/>
          <w:lang w:val="en-GB"/>
        </w:rPr>
        <w:t xml:space="preserve"> to the Binding offer</w:t>
      </w:r>
      <w:r w:rsidRPr="006564A4">
        <w:rPr>
          <w:rFonts w:ascii="Arial" w:hAnsi="Arial" w:cs="Arial"/>
          <w:sz w:val="20"/>
          <w:szCs w:val="20"/>
          <w:lang w:val="en-GB"/>
        </w:rPr>
        <w:t>.</w:t>
      </w:r>
      <w:r w:rsidR="000348A7" w:rsidRPr="006564A4">
        <w:rPr>
          <w:rFonts w:ascii="Arial" w:hAnsi="Arial" w:cs="Arial"/>
          <w:sz w:val="20"/>
          <w:szCs w:val="20"/>
          <w:lang w:val="en-GB"/>
        </w:rPr>
        <w:t xml:space="preserve"> The Binding offer will be submitted in the form specified in the </w:t>
      </w:r>
      <w:r w:rsidR="00F41283" w:rsidRPr="006564A4">
        <w:rPr>
          <w:rFonts w:ascii="Arial" w:hAnsi="Arial" w:cs="Arial"/>
          <w:sz w:val="20"/>
          <w:szCs w:val="20"/>
          <w:lang w:val="en-GB"/>
        </w:rPr>
        <w:t>Annex</w:t>
      </w:r>
      <w:r w:rsidR="000348A7" w:rsidRPr="006564A4">
        <w:rPr>
          <w:rFonts w:ascii="Arial" w:hAnsi="Arial" w:cs="Arial"/>
          <w:sz w:val="20"/>
          <w:szCs w:val="20"/>
          <w:lang w:val="en-GB"/>
        </w:rPr>
        <w:t> No. 2, which is attached to these Conditions.</w:t>
      </w:r>
    </w:p>
    <w:p w14:paraId="26DE81A8" w14:textId="298E1D16" w:rsidR="000348A7" w:rsidRPr="006564A4" w:rsidRDefault="000348A7" w:rsidP="00036B88">
      <w:pPr>
        <w:pStyle w:val="Nadpis2"/>
        <w:rPr>
          <w:rFonts w:ascii="Arial" w:hAnsi="Arial" w:cs="Arial"/>
          <w:sz w:val="20"/>
          <w:szCs w:val="20"/>
          <w:lang w:val="en-GB"/>
        </w:rPr>
      </w:pPr>
      <w:bookmarkStart w:id="8" w:name="_Ref145931404"/>
      <w:bookmarkStart w:id="9" w:name="_Ref147140684"/>
      <w:r w:rsidRPr="006564A4">
        <w:rPr>
          <w:rFonts w:ascii="Arial" w:hAnsi="Arial" w:cs="Arial"/>
          <w:sz w:val="20"/>
          <w:szCs w:val="20"/>
          <w:u w:val="single"/>
          <w:lang w:val="en-GB"/>
        </w:rPr>
        <w:t>Deposit.</w:t>
      </w:r>
      <w:r w:rsidRPr="006564A4">
        <w:rPr>
          <w:rFonts w:ascii="Arial" w:hAnsi="Arial" w:cs="Arial"/>
          <w:sz w:val="20"/>
          <w:szCs w:val="20"/>
          <w:lang w:val="en-GB"/>
        </w:rPr>
        <w:t xml:space="preserve"> Prior to submitting the Binding offer, each Selected Participant is required to deposit an amount of </w:t>
      </w:r>
      <w:r w:rsidR="00FF6B99">
        <w:rPr>
          <w:rFonts w:ascii="Arial" w:hAnsi="Arial" w:cs="Arial"/>
          <w:sz w:val="20"/>
          <w:szCs w:val="20"/>
          <w:lang w:val="en-GB"/>
        </w:rPr>
        <w:t xml:space="preserve">EUR </w:t>
      </w:r>
      <w:r w:rsidR="00EC4E28">
        <w:rPr>
          <w:rFonts w:ascii="Arial" w:hAnsi="Arial" w:cs="Arial"/>
          <w:sz w:val="20"/>
          <w:szCs w:val="20"/>
          <w:lang w:val="en-GB"/>
        </w:rPr>
        <w:t>5</w:t>
      </w:r>
      <w:r w:rsidR="00EC4E28" w:rsidRPr="006564A4">
        <w:rPr>
          <w:rFonts w:ascii="Arial" w:hAnsi="Arial" w:cs="Arial"/>
          <w:sz w:val="20"/>
          <w:szCs w:val="20"/>
          <w:lang w:val="en-GB"/>
        </w:rPr>
        <w:t>00</w:t>
      </w:r>
      <w:r w:rsidR="00FF6B99">
        <w:rPr>
          <w:rFonts w:ascii="Arial" w:hAnsi="Arial" w:cs="Arial"/>
          <w:sz w:val="20"/>
          <w:szCs w:val="20"/>
          <w:lang w:val="en-GB"/>
        </w:rPr>
        <w:t>.</w:t>
      </w:r>
      <w:r w:rsidRPr="006564A4">
        <w:rPr>
          <w:rFonts w:ascii="Arial" w:hAnsi="Arial" w:cs="Arial"/>
          <w:sz w:val="20"/>
          <w:szCs w:val="20"/>
          <w:lang w:val="en-GB"/>
        </w:rPr>
        <w:t xml:space="preserve">000 (hereinafter as </w:t>
      </w:r>
      <w:r w:rsidR="008D184E" w:rsidRPr="006564A4">
        <w:rPr>
          <w:rFonts w:ascii="Arial" w:hAnsi="Arial" w:cs="Arial"/>
          <w:sz w:val="20"/>
          <w:szCs w:val="20"/>
          <w:lang w:val="en-GB"/>
        </w:rPr>
        <w:t xml:space="preserve">the </w:t>
      </w:r>
      <w:r w:rsidRPr="006564A4">
        <w:rPr>
          <w:rFonts w:ascii="Arial" w:hAnsi="Arial" w:cs="Arial"/>
          <w:sz w:val="20"/>
          <w:szCs w:val="20"/>
          <w:lang w:val="en-GB"/>
        </w:rPr>
        <w:t>“</w:t>
      </w:r>
      <w:r w:rsidRPr="006564A4">
        <w:rPr>
          <w:rFonts w:ascii="Arial" w:hAnsi="Arial" w:cs="Arial"/>
          <w:b/>
          <w:bCs w:val="0"/>
          <w:sz w:val="20"/>
          <w:szCs w:val="20"/>
          <w:lang w:val="en-GB"/>
        </w:rPr>
        <w:t>Deposit</w:t>
      </w:r>
      <w:r w:rsidRPr="006564A4">
        <w:rPr>
          <w:rFonts w:ascii="Arial" w:hAnsi="Arial" w:cs="Arial"/>
          <w:sz w:val="20"/>
          <w:szCs w:val="20"/>
          <w:lang w:val="en-GB"/>
        </w:rPr>
        <w:t>”) to the bank account of the Insolvency practitioner according to the instructions below</w:t>
      </w:r>
      <w:r w:rsidR="00B754B6" w:rsidRPr="006564A4">
        <w:rPr>
          <w:rFonts w:ascii="Arial" w:hAnsi="Arial" w:cs="Arial"/>
          <w:sz w:val="20"/>
          <w:szCs w:val="20"/>
          <w:lang w:val="en-GB"/>
        </w:rPr>
        <w:t xml:space="preserve">, and each Selected participant </w:t>
      </w:r>
      <w:r w:rsidR="00B63EB2" w:rsidRPr="006564A4">
        <w:rPr>
          <w:rFonts w:ascii="Arial" w:hAnsi="Arial" w:cs="Arial"/>
          <w:sz w:val="20"/>
          <w:szCs w:val="20"/>
          <w:lang w:val="en-GB"/>
        </w:rPr>
        <w:t xml:space="preserve">is </w:t>
      </w:r>
      <w:r w:rsidR="00B754B6" w:rsidRPr="006564A4">
        <w:rPr>
          <w:rFonts w:ascii="Arial" w:hAnsi="Arial" w:cs="Arial"/>
          <w:sz w:val="20"/>
          <w:szCs w:val="20"/>
          <w:lang w:val="en-GB"/>
        </w:rPr>
        <w:t xml:space="preserve">also </w:t>
      </w:r>
      <w:r w:rsidR="00B63EB2" w:rsidRPr="006564A4">
        <w:rPr>
          <w:rFonts w:ascii="Arial" w:hAnsi="Arial" w:cs="Arial"/>
          <w:sz w:val="20"/>
          <w:szCs w:val="20"/>
          <w:lang w:val="en-GB"/>
        </w:rPr>
        <w:t>require</w:t>
      </w:r>
      <w:r w:rsidR="00C93D01" w:rsidRPr="006564A4">
        <w:rPr>
          <w:rFonts w:ascii="Arial" w:hAnsi="Arial" w:cs="Arial"/>
          <w:sz w:val="20"/>
          <w:szCs w:val="20"/>
          <w:lang w:val="en-GB"/>
        </w:rPr>
        <w:t>d</w:t>
      </w:r>
      <w:r w:rsidR="00B63EB2" w:rsidRPr="006564A4">
        <w:rPr>
          <w:rFonts w:ascii="Arial" w:hAnsi="Arial" w:cs="Arial"/>
          <w:sz w:val="20"/>
          <w:szCs w:val="20"/>
          <w:lang w:val="en-GB"/>
        </w:rPr>
        <w:t xml:space="preserve"> to </w:t>
      </w:r>
      <w:r w:rsidR="00B754B6" w:rsidRPr="006564A4">
        <w:rPr>
          <w:rFonts w:ascii="Arial" w:hAnsi="Arial" w:cs="Arial"/>
          <w:sz w:val="20"/>
          <w:szCs w:val="20"/>
          <w:lang w:val="en-GB"/>
        </w:rPr>
        <w:t>send two (2)</w:t>
      </w:r>
      <w:r w:rsidR="00C93D01" w:rsidRPr="006564A4">
        <w:rPr>
          <w:rFonts w:ascii="Arial" w:hAnsi="Arial" w:cs="Arial"/>
          <w:sz w:val="20"/>
          <w:szCs w:val="20"/>
          <w:lang w:val="en-GB"/>
        </w:rPr>
        <w:t xml:space="preserve"> copies of the Deposit agreement, which is attached to these Conditions as </w:t>
      </w:r>
      <w:r w:rsidR="00F41283" w:rsidRPr="006564A4">
        <w:rPr>
          <w:rFonts w:ascii="Arial" w:hAnsi="Arial" w:cs="Arial"/>
          <w:sz w:val="20"/>
          <w:szCs w:val="20"/>
          <w:lang w:val="en-GB"/>
        </w:rPr>
        <w:t>Annex</w:t>
      </w:r>
      <w:r w:rsidR="00C93D01" w:rsidRPr="006564A4">
        <w:rPr>
          <w:rFonts w:ascii="Arial" w:hAnsi="Arial" w:cs="Arial"/>
          <w:sz w:val="20"/>
          <w:szCs w:val="20"/>
          <w:lang w:val="en-GB"/>
        </w:rPr>
        <w:t xml:space="preserve"> No. 3, duly signed by the Selected Participant; </w:t>
      </w:r>
      <w:r w:rsidR="00C53ABA" w:rsidRPr="006564A4">
        <w:rPr>
          <w:rFonts w:ascii="Arial" w:hAnsi="Arial" w:cs="Arial"/>
          <w:sz w:val="20"/>
          <w:szCs w:val="20"/>
          <w:lang w:val="en-GB"/>
        </w:rPr>
        <w:t xml:space="preserve">the Participant may not make </w:t>
      </w:r>
      <w:r w:rsidR="00C93D01" w:rsidRPr="006564A4">
        <w:rPr>
          <w:rFonts w:ascii="Arial" w:hAnsi="Arial" w:cs="Arial"/>
          <w:sz w:val="20"/>
          <w:szCs w:val="20"/>
          <w:lang w:val="en-GB"/>
        </w:rPr>
        <w:t>in the wording of the Deposit agreement</w:t>
      </w:r>
      <w:r w:rsidR="00CE0B22" w:rsidRPr="006564A4">
        <w:rPr>
          <w:rFonts w:ascii="Arial" w:hAnsi="Arial" w:cs="Arial"/>
          <w:sz w:val="20"/>
          <w:szCs w:val="20"/>
          <w:lang w:val="en-GB"/>
        </w:rPr>
        <w:t xml:space="preserve"> </w:t>
      </w:r>
      <w:r w:rsidR="00F858BE" w:rsidRPr="006564A4">
        <w:rPr>
          <w:rFonts w:ascii="Arial" w:hAnsi="Arial" w:cs="Arial"/>
          <w:sz w:val="20"/>
          <w:szCs w:val="20"/>
          <w:lang w:val="en-GB"/>
        </w:rPr>
        <w:t xml:space="preserve">any </w:t>
      </w:r>
      <w:r w:rsidR="00FF6B99">
        <w:rPr>
          <w:rFonts w:ascii="Arial" w:hAnsi="Arial" w:cs="Arial"/>
          <w:sz w:val="20"/>
          <w:szCs w:val="20"/>
          <w:lang w:val="en-GB"/>
        </w:rPr>
        <w:t>alterations</w:t>
      </w:r>
      <w:r w:rsidR="00F858BE" w:rsidRPr="006564A4">
        <w:rPr>
          <w:rFonts w:ascii="Arial" w:hAnsi="Arial" w:cs="Arial"/>
          <w:sz w:val="20"/>
          <w:szCs w:val="20"/>
          <w:lang w:val="en-GB"/>
        </w:rPr>
        <w:t>, deletions or other interventions other than those permitted by these Conditions.</w:t>
      </w:r>
      <w:r w:rsidR="00F858BE" w:rsidRPr="006564A4">
        <w:rPr>
          <w:rFonts w:ascii="Arial" w:hAnsi="Arial" w:cs="Arial"/>
          <w:bCs w:val="0"/>
          <w:color w:val="3C4043"/>
          <w:sz w:val="27"/>
          <w:szCs w:val="27"/>
          <w:shd w:val="clear" w:color="auto" w:fill="F5F5F5"/>
          <w:lang w:val="en-GB"/>
        </w:rPr>
        <w:t xml:space="preserve"> </w:t>
      </w:r>
      <w:r w:rsidR="00F858BE" w:rsidRPr="006564A4">
        <w:rPr>
          <w:rFonts w:ascii="Arial" w:hAnsi="Arial" w:cs="Arial"/>
          <w:sz w:val="20"/>
          <w:szCs w:val="20"/>
          <w:lang w:val="en-GB"/>
        </w:rPr>
        <w:t xml:space="preserve">Non-conclusion of the Deposit Agreement and/or non-payment of the Deposit by the Selected Participant is </w:t>
      </w:r>
      <w:r w:rsidR="00A849F0" w:rsidRPr="006564A4">
        <w:rPr>
          <w:rFonts w:ascii="Arial" w:hAnsi="Arial" w:cs="Arial"/>
          <w:sz w:val="20"/>
          <w:szCs w:val="20"/>
          <w:lang w:val="en-GB"/>
        </w:rPr>
        <w:t>a</w:t>
      </w:r>
      <w:r w:rsidR="00F858BE" w:rsidRPr="006564A4">
        <w:rPr>
          <w:rFonts w:ascii="Arial" w:hAnsi="Arial" w:cs="Arial"/>
          <w:sz w:val="20"/>
          <w:szCs w:val="20"/>
          <w:lang w:val="en-GB"/>
        </w:rPr>
        <w:t xml:space="preserve"> reason for exclusion </w:t>
      </w:r>
      <w:r w:rsidR="00C53ABA">
        <w:rPr>
          <w:rFonts w:ascii="Arial" w:hAnsi="Arial" w:cs="Arial"/>
          <w:sz w:val="20"/>
          <w:szCs w:val="20"/>
          <w:lang w:val="en-GB"/>
        </w:rPr>
        <w:t xml:space="preserve">of the Selected Participant </w:t>
      </w:r>
      <w:r w:rsidR="00F858BE" w:rsidRPr="006564A4">
        <w:rPr>
          <w:rFonts w:ascii="Arial" w:hAnsi="Arial" w:cs="Arial"/>
          <w:sz w:val="20"/>
          <w:szCs w:val="20"/>
          <w:lang w:val="en-GB"/>
        </w:rPr>
        <w:t xml:space="preserve">from the Selection </w:t>
      </w:r>
      <w:r w:rsidR="00893C0E">
        <w:rPr>
          <w:rFonts w:ascii="Arial" w:hAnsi="Arial" w:cs="Arial"/>
          <w:sz w:val="20"/>
          <w:szCs w:val="20"/>
          <w:lang w:val="en-GB"/>
        </w:rPr>
        <w:t>Process</w:t>
      </w:r>
      <w:r w:rsidR="00F858BE" w:rsidRPr="006564A4">
        <w:rPr>
          <w:rFonts w:ascii="Arial" w:hAnsi="Arial" w:cs="Arial"/>
          <w:sz w:val="20"/>
          <w:szCs w:val="20"/>
          <w:lang w:val="en-GB"/>
        </w:rPr>
        <w:t xml:space="preserve"> by the Insolvency </w:t>
      </w:r>
      <w:r w:rsidR="0001451E" w:rsidRPr="006564A4">
        <w:rPr>
          <w:rFonts w:ascii="Arial" w:hAnsi="Arial" w:cs="Arial"/>
          <w:sz w:val="20"/>
          <w:szCs w:val="20"/>
          <w:lang w:val="en-GB"/>
        </w:rPr>
        <w:t>practitioner</w:t>
      </w:r>
      <w:r w:rsidR="00F858BE" w:rsidRPr="006564A4">
        <w:rPr>
          <w:rFonts w:ascii="Arial" w:hAnsi="Arial" w:cs="Arial"/>
          <w:sz w:val="20"/>
          <w:szCs w:val="20"/>
          <w:lang w:val="en-GB"/>
        </w:rPr>
        <w:t>.</w:t>
      </w:r>
    </w:p>
    <w:p w14:paraId="149DEE47" w14:textId="43D2509B" w:rsidR="00424AA0" w:rsidRPr="006564A4" w:rsidRDefault="00607004" w:rsidP="00424AA0">
      <w:pPr>
        <w:pStyle w:val="Nadpis2"/>
        <w:rPr>
          <w:rFonts w:ascii="Arial" w:hAnsi="Arial" w:cs="Arial"/>
          <w:sz w:val="20"/>
          <w:szCs w:val="20"/>
          <w:lang w:val="en-GB"/>
        </w:rPr>
      </w:pPr>
      <w:r w:rsidRPr="006564A4">
        <w:rPr>
          <w:rFonts w:ascii="Arial" w:hAnsi="Arial" w:cs="Arial"/>
          <w:sz w:val="20"/>
          <w:szCs w:val="20"/>
          <w:u w:val="single"/>
          <w:lang w:val="en-GB"/>
        </w:rPr>
        <w:t>Method o</w:t>
      </w:r>
      <w:r w:rsidR="00424AA0" w:rsidRPr="006564A4">
        <w:rPr>
          <w:rFonts w:ascii="Arial" w:hAnsi="Arial" w:cs="Arial"/>
          <w:sz w:val="20"/>
          <w:szCs w:val="20"/>
          <w:u w:val="single"/>
          <w:lang w:val="en-GB"/>
        </w:rPr>
        <w:t>f</w:t>
      </w:r>
      <w:r w:rsidRPr="006564A4">
        <w:rPr>
          <w:rFonts w:ascii="Arial" w:hAnsi="Arial" w:cs="Arial"/>
          <w:sz w:val="20"/>
          <w:szCs w:val="20"/>
          <w:u w:val="single"/>
          <w:lang w:val="en-GB"/>
        </w:rPr>
        <w:t xml:space="preserve"> payment of the Deposit.</w:t>
      </w:r>
      <w:r w:rsidRPr="006564A4">
        <w:rPr>
          <w:rFonts w:ascii="Arial" w:hAnsi="Arial" w:cs="Arial"/>
          <w:sz w:val="20"/>
          <w:szCs w:val="20"/>
          <w:lang w:val="en-GB"/>
        </w:rPr>
        <w:t xml:space="preserve"> </w:t>
      </w:r>
      <w:r w:rsidR="00424AA0" w:rsidRPr="006564A4">
        <w:rPr>
          <w:rFonts w:ascii="Arial" w:hAnsi="Arial" w:cs="Arial"/>
          <w:sz w:val="20"/>
          <w:szCs w:val="20"/>
          <w:lang w:val="en-GB"/>
        </w:rPr>
        <w:t xml:space="preserve">In addition to submitting the Binding offer pursuant to Article </w:t>
      </w:r>
      <w:r w:rsidR="0098058C">
        <w:rPr>
          <w:rFonts w:ascii="Arial" w:hAnsi="Arial" w:cs="Arial"/>
          <w:sz w:val="20"/>
          <w:szCs w:val="20"/>
          <w:lang w:val="en-GB"/>
        </w:rPr>
        <w:fldChar w:fldCharType="begin"/>
      </w:r>
      <w:r w:rsidR="0098058C">
        <w:rPr>
          <w:rFonts w:ascii="Arial" w:hAnsi="Arial" w:cs="Arial"/>
          <w:sz w:val="20"/>
          <w:szCs w:val="20"/>
          <w:lang w:val="en-GB"/>
        </w:rPr>
        <w:instrText xml:space="preserve"> REF _Ref148097026 \r \h </w:instrText>
      </w:r>
      <w:r w:rsidR="0098058C">
        <w:rPr>
          <w:rFonts w:ascii="Arial" w:hAnsi="Arial" w:cs="Arial"/>
          <w:sz w:val="20"/>
          <w:szCs w:val="20"/>
          <w:lang w:val="en-GB"/>
        </w:rPr>
      </w:r>
      <w:r w:rsidR="0098058C">
        <w:rPr>
          <w:rFonts w:ascii="Arial" w:hAnsi="Arial" w:cs="Arial"/>
          <w:sz w:val="20"/>
          <w:szCs w:val="20"/>
          <w:lang w:val="en-GB"/>
        </w:rPr>
        <w:fldChar w:fldCharType="separate"/>
      </w:r>
      <w:r w:rsidR="001F2D69">
        <w:rPr>
          <w:rFonts w:ascii="Arial" w:hAnsi="Arial" w:cs="Arial"/>
          <w:sz w:val="20"/>
          <w:szCs w:val="20"/>
          <w:lang w:val="en-GB"/>
        </w:rPr>
        <w:t>5.1</w:t>
      </w:r>
      <w:r w:rsidR="0098058C">
        <w:rPr>
          <w:rFonts w:ascii="Arial" w:hAnsi="Arial" w:cs="Arial"/>
          <w:sz w:val="20"/>
          <w:szCs w:val="20"/>
          <w:lang w:val="en-GB"/>
        </w:rPr>
        <w:fldChar w:fldCharType="end"/>
      </w:r>
      <w:r w:rsidR="00424AA0" w:rsidRPr="006564A4">
        <w:rPr>
          <w:rFonts w:ascii="Arial" w:hAnsi="Arial" w:cs="Arial"/>
          <w:sz w:val="20"/>
          <w:szCs w:val="20"/>
          <w:lang w:val="en-GB"/>
        </w:rPr>
        <w:t xml:space="preserve">, the </w:t>
      </w:r>
      <w:r w:rsidR="00C53ABA">
        <w:rPr>
          <w:rFonts w:ascii="Arial" w:hAnsi="Arial" w:cs="Arial"/>
          <w:sz w:val="20"/>
          <w:szCs w:val="20"/>
          <w:lang w:val="en-GB"/>
        </w:rPr>
        <w:t>S</w:t>
      </w:r>
      <w:r w:rsidR="00424AA0" w:rsidRPr="006564A4">
        <w:rPr>
          <w:rFonts w:ascii="Arial" w:hAnsi="Arial" w:cs="Arial"/>
          <w:sz w:val="20"/>
          <w:szCs w:val="20"/>
          <w:lang w:val="en-GB"/>
        </w:rPr>
        <w:t xml:space="preserve">elected Participant shall, no later than on the day preceding the Day for submission of Binding offers, pay the Deposit by wire transfer to the Insolvency </w:t>
      </w:r>
      <w:r w:rsidR="0035248D" w:rsidRPr="006564A4">
        <w:rPr>
          <w:rFonts w:ascii="Arial" w:hAnsi="Arial" w:cs="Arial"/>
          <w:sz w:val="20"/>
          <w:szCs w:val="20"/>
          <w:lang w:val="en-GB"/>
        </w:rPr>
        <w:t>practitioner’s</w:t>
      </w:r>
      <w:r w:rsidR="00424AA0" w:rsidRPr="006564A4">
        <w:rPr>
          <w:rFonts w:ascii="Arial" w:hAnsi="Arial" w:cs="Arial"/>
          <w:sz w:val="20"/>
          <w:szCs w:val="20"/>
          <w:lang w:val="en-GB"/>
        </w:rPr>
        <w:t xml:space="preserve"> account no. </w:t>
      </w:r>
      <w:r w:rsidR="008C5AD8" w:rsidRPr="008C5AD8">
        <w:rPr>
          <w:rFonts w:ascii="Arial" w:hAnsi="Arial" w:cs="Arial"/>
          <w:sz w:val="20"/>
          <w:szCs w:val="20"/>
          <w:lang w:val="en-GB"/>
        </w:rPr>
        <w:t>2500097995\5800</w:t>
      </w:r>
      <w:r w:rsidR="008C5AD8">
        <w:rPr>
          <w:rFonts w:ascii="Arial" w:hAnsi="Arial" w:cs="Arial"/>
          <w:sz w:val="20"/>
          <w:szCs w:val="20"/>
          <w:lang w:val="en-GB"/>
        </w:rPr>
        <w:t xml:space="preserve">, IBAN </w:t>
      </w:r>
      <w:r w:rsidR="0060293A" w:rsidRPr="0060293A">
        <w:rPr>
          <w:rFonts w:ascii="Arial" w:hAnsi="Arial" w:cs="Arial"/>
          <w:sz w:val="20"/>
          <w:szCs w:val="20"/>
          <w:lang w:val="en-GB"/>
        </w:rPr>
        <w:t>CZ3458000000002500097995</w:t>
      </w:r>
      <w:r w:rsidR="00424AA0" w:rsidRPr="006564A4">
        <w:rPr>
          <w:rFonts w:ascii="Arial" w:hAnsi="Arial" w:cs="Arial"/>
          <w:sz w:val="20"/>
          <w:szCs w:val="20"/>
          <w:lang w:val="en-GB"/>
        </w:rPr>
        <w:t xml:space="preserve"> (the Participant's ID number or birth number shall be indicated as the variable symbol, in the case of foreign entities, the name of the Participant shall be indicated in the message to the recipient), provided that the Deposit shall be deemed to be paid at the moment of crediting the Insolvency </w:t>
      </w:r>
      <w:r w:rsidR="008916F7" w:rsidRPr="006564A4">
        <w:rPr>
          <w:rFonts w:ascii="Arial" w:hAnsi="Arial" w:cs="Arial"/>
          <w:sz w:val="20"/>
          <w:szCs w:val="20"/>
          <w:lang w:val="en-GB"/>
        </w:rPr>
        <w:t>p</w:t>
      </w:r>
      <w:r w:rsidR="0066702F" w:rsidRPr="006564A4">
        <w:rPr>
          <w:rFonts w:ascii="Arial" w:hAnsi="Arial" w:cs="Arial"/>
          <w:sz w:val="20"/>
          <w:szCs w:val="20"/>
          <w:lang w:val="en-GB"/>
        </w:rPr>
        <w:t xml:space="preserve">ractitioner’s </w:t>
      </w:r>
      <w:r w:rsidR="00424AA0" w:rsidRPr="006564A4">
        <w:rPr>
          <w:rFonts w:ascii="Arial" w:hAnsi="Arial" w:cs="Arial"/>
          <w:sz w:val="20"/>
          <w:szCs w:val="20"/>
          <w:lang w:val="en-GB"/>
        </w:rPr>
        <w:t>account as indicated above.</w:t>
      </w:r>
    </w:p>
    <w:bookmarkEnd w:id="8"/>
    <w:bookmarkEnd w:id="9"/>
    <w:p w14:paraId="5A3CB1D0" w14:textId="29FF8FB9" w:rsidR="0066702F" w:rsidRPr="006564A4" w:rsidRDefault="0066702F" w:rsidP="0066702F">
      <w:pPr>
        <w:pStyle w:val="Nadpis2"/>
        <w:rPr>
          <w:rFonts w:ascii="Arial" w:hAnsi="Arial" w:cs="Arial"/>
          <w:sz w:val="20"/>
          <w:szCs w:val="20"/>
          <w:lang w:val="en-GB"/>
        </w:rPr>
      </w:pPr>
      <w:r w:rsidRPr="006564A4">
        <w:rPr>
          <w:rFonts w:ascii="Arial" w:hAnsi="Arial" w:cs="Arial"/>
          <w:sz w:val="20"/>
          <w:szCs w:val="20"/>
          <w:u w:val="single"/>
          <w:lang w:val="en-GB"/>
        </w:rPr>
        <w:t>Return of Deposit.</w:t>
      </w:r>
      <w:r w:rsidRPr="006564A4">
        <w:rPr>
          <w:rFonts w:ascii="Arial" w:hAnsi="Arial" w:cs="Arial"/>
          <w:sz w:val="20"/>
          <w:szCs w:val="20"/>
          <w:lang w:val="en-GB"/>
        </w:rPr>
        <w:t xml:space="preserve"> If the Selected Participant who has paid the Deposit into the Insolvency practitioner's account </w:t>
      </w:r>
      <w:r w:rsidR="007B33DE" w:rsidRPr="006564A4">
        <w:rPr>
          <w:rFonts w:ascii="Arial" w:hAnsi="Arial" w:cs="Arial"/>
          <w:sz w:val="20"/>
          <w:szCs w:val="20"/>
          <w:lang w:val="en-GB"/>
        </w:rPr>
        <w:t xml:space="preserve">will be </w:t>
      </w:r>
      <w:r w:rsidRPr="006564A4">
        <w:rPr>
          <w:rFonts w:ascii="Arial" w:hAnsi="Arial" w:cs="Arial"/>
          <w:sz w:val="20"/>
          <w:szCs w:val="20"/>
          <w:lang w:val="en-GB"/>
        </w:rPr>
        <w:t xml:space="preserve">in accordance with these </w:t>
      </w:r>
      <w:r w:rsidR="002A06EE" w:rsidRPr="006564A4">
        <w:rPr>
          <w:rFonts w:ascii="Arial" w:hAnsi="Arial" w:cs="Arial"/>
          <w:sz w:val="20"/>
          <w:szCs w:val="20"/>
          <w:lang w:val="en-GB"/>
        </w:rPr>
        <w:t>Conditions</w:t>
      </w:r>
      <w:r w:rsidRPr="006564A4">
        <w:rPr>
          <w:rFonts w:ascii="Arial" w:hAnsi="Arial" w:cs="Arial"/>
          <w:sz w:val="20"/>
          <w:szCs w:val="20"/>
          <w:lang w:val="en-GB"/>
        </w:rPr>
        <w:t>:</w:t>
      </w:r>
    </w:p>
    <w:p w14:paraId="657E5D7D" w14:textId="1BCF5213" w:rsidR="0066702F" w:rsidRPr="006564A4" w:rsidRDefault="0066702F" w:rsidP="0079248C">
      <w:pPr>
        <w:pStyle w:val="Nadpis2"/>
        <w:numPr>
          <w:ilvl w:val="0"/>
          <w:numId w:val="0"/>
        </w:numPr>
        <w:ind w:left="576"/>
        <w:rPr>
          <w:rFonts w:ascii="Arial" w:hAnsi="Arial" w:cs="Arial"/>
          <w:sz w:val="20"/>
          <w:szCs w:val="20"/>
          <w:lang w:val="en-GB"/>
        </w:rPr>
      </w:pPr>
      <w:r w:rsidRPr="006564A4">
        <w:rPr>
          <w:rFonts w:ascii="Arial" w:hAnsi="Arial" w:cs="Arial"/>
          <w:sz w:val="20"/>
          <w:szCs w:val="20"/>
          <w:lang w:val="en-GB"/>
        </w:rPr>
        <w:t xml:space="preserve">- excluded from the Selection </w:t>
      </w:r>
      <w:r w:rsidR="00893C0E">
        <w:rPr>
          <w:rFonts w:ascii="Arial" w:hAnsi="Arial" w:cs="Arial"/>
          <w:sz w:val="20"/>
          <w:szCs w:val="20"/>
          <w:lang w:val="en-GB"/>
        </w:rPr>
        <w:t>process</w:t>
      </w:r>
      <w:r w:rsidRPr="006564A4">
        <w:rPr>
          <w:rFonts w:ascii="Arial" w:hAnsi="Arial" w:cs="Arial"/>
          <w:sz w:val="20"/>
          <w:szCs w:val="20"/>
          <w:lang w:val="en-GB"/>
        </w:rPr>
        <w:t xml:space="preserve">; </w:t>
      </w:r>
    </w:p>
    <w:p w14:paraId="3BD577F3" w14:textId="5136C048" w:rsidR="0066702F" w:rsidRPr="006564A4" w:rsidRDefault="0066702F" w:rsidP="0079248C">
      <w:pPr>
        <w:pStyle w:val="Nadpis2"/>
        <w:numPr>
          <w:ilvl w:val="0"/>
          <w:numId w:val="0"/>
        </w:numPr>
        <w:ind w:left="576"/>
        <w:rPr>
          <w:rFonts w:ascii="Arial" w:hAnsi="Arial" w:cs="Arial"/>
          <w:sz w:val="20"/>
          <w:szCs w:val="20"/>
          <w:lang w:val="en-GB"/>
        </w:rPr>
      </w:pPr>
      <w:r w:rsidRPr="006564A4">
        <w:rPr>
          <w:rFonts w:ascii="Arial" w:hAnsi="Arial" w:cs="Arial"/>
          <w:sz w:val="20"/>
          <w:szCs w:val="20"/>
          <w:lang w:val="en-GB"/>
        </w:rPr>
        <w:t xml:space="preserve">- the Selection </w:t>
      </w:r>
      <w:r w:rsidR="00893C0E">
        <w:rPr>
          <w:rFonts w:ascii="Arial" w:hAnsi="Arial" w:cs="Arial"/>
          <w:sz w:val="20"/>
          <w:szCs w:val="20"/>
          <w:lang w:val="en-GB"/>
        </w:rPr>
        <w:t>process</w:t>
      </w:r>
      <w:r w:rsidRPr="006564A4">
        <w:rPr>
          <w:rFonts w:ascii="Arial" w:hAnsi="Arial" w:cs="Arial"/>
          <w:sz w:val="20"/>
          <w:szCs w:val="20"/>
          <w:lang w:val="en-GB"/>
        </w:rPr>
        <w:t xml:space="preserve"> </w:t>
      </w:r>
      <w:r w:rsidR="0079248C" w:rsidRPr="006564A4">
        <w:rPr>
          <w:rFonts w:ascii="Arial" w:hAnsi="Arial" w:cs="Arial"/>
          <w:sz w:val="20"/>
          <w:szCs w:val="20"/>
          <w:lang w:val="en-GB"/>
        </w:rPr>
        <w:t xml:space="preserve">will be </w:t>
      </w:r>
      <w:r w:rsidRPr="006564A4">
        <w:rPr>
          <w:rFonts w:ascii="Arial" w:hAnsi="Arial" w:cs="Arial"/>
          <w:sz w:val="20"/>
          <w:szCs w:val="20"/>
          <w:lang w:val="en-GB"/>
        </w:rPr>
        <w:t xml:space="preserve">cancelled; </w:t>
      </w:r>
    </w:p>
    <w:p w14:paraId="07678291" w14:textId="0760A374" w:rsidR="0066702F" w:rsidRPr="006564A4" w:rsidRDefault="0066702F" w:rsidP="0079248C">
      <w:pPr>
        <w:pStyle w:val="Nadpis2"/>
        <w:numPr>
          <w:ilvl w:val="0"/>
          <w:numId w:val="0"/>
        </w:numPr>
        <w:ind w:left="576"/>
        <w:rPr>
          <w:rFonts w:ascii="Arial" w:hAnsi="Arial" w:cs="Arial"/>
          <w:sz w:val="20"/>
          <w:szCs w:val="20"/>
          <w:lang w:val="en-GB"/>
        </w:rPr>
      </w:pPr>
      <w:r w:rsidRPr="006564A4">
        <w:rPr>
          <w:rFonts w:ascii="Arial" w:hAnsi="Arial" w:cs="Arial"/>
          <w:sz w:val="20"/>
          <w:szCs w:val="20"/>
          <w:lang w:val="en-GB"/>
        </w:rPr>
        <w:t xml:space="preserve">- the Selected Participant’s Binding offer </w:t>
      </w:r>
      <w:r w:rsidR="007B33DE" w:rsidRPr="006564A4">
        <w:rPr>
          <w:rFonts w:ascii="Arial" w:hAnsi="Arial" w:cs="Arial"/>
          <w:sz w:val="20"/>
          <w:szCs w:val="20"/>
          <w:lang w:val="en-GB"/>
        </w:rPr>
        <w:t xml:space="preserve">will be </w:t>
      </w:r>
      <w:r w:rsidRPr="006564A4">
        <w:rPr>
          <w:rFonts w:ascii="Arial" w:hAnsi="Arial" w:cs="Arial"/>
          <w:sz w:val="20"/>
          <w:szCs w:val="20"/>
          <w:lang w:val="en-GB"/>
        </w:rPr>
        <w:t xml:space="preserve">rejected or the Selected Participant’s Binding offer will expire without acceptance, </w:t>
      </w:r>
    </w:p>
    <w:p w14:paraId="2908AD9F" w14:textId="4552A3C4" w:rsidR="0066702F" w:rsidRPr="006564A4" w:rsidRDefault="0066702F" w:rsidP="0079248C">
      <w:pPr>
        <w:pStyle w:val="Nadpis2"/>
        <w:numPr>
          <w:ilvl w:val="0"/>
          <w:numId w:val="0"/>
        </w:numPr>
        <w:ind w:left="576"/>
        <w:rPr>
          <w:rFonts w:ascii="Arial" w:hAnsi="Arial" w:cs="Arial"/>
          <w:sz w:val="20"/>
          <w:szCs w:val="20"/>
          <w:lang w:val="en-GB"/>
        </w:rPr>
      </w:pPr>
      <w:r w:rsidRPr="006564A4">
        <w:rPr>
          <w:rFonts w:ascii="Arial" w:hAnsi="Arial" w:cs="Arial"/>
          <w:sz w:val="20"/>
          <w:szCs w:val="20"/>
          <w:lang w:val="en-GB"/>
        </w:rPr>
        <w:t xml:space="preserve">the Insolvency </w:t>
      </w:r>
      <w:r w:rsidR="0079248C" w:rsidRPr="006564A4">
        <w:rPr>
          <w:rFonts w:ascii="Arial" w:hAnsi="Arial" w:cs="Arial"/>
          <w:sz w:val="20"/>
          <w:szCs w:val="20"/>
          <w:lang w:val="en-GB"/>
        </w:rPr>
        <w:t>p</w:t>
      </w:r>
      <w:r w:rsidRPr="006564A4">
        <w:rPr>
          <w:rFonts w:ascii="Arial" w:hAnsi="Arial" w:cs="Arial"/>
          <w:sz w:val="20"/>
          <w:szCs w:val="20"/>
          <w:lang w:val="en-GB"/>
        </w:rPr>
        <w:t xml:space="preserve">ractitioner shall return the </w:t>
      </w:r>
      <w:r w:rsidR="009335CF" w:rsidRPr="006564A4">
        <w:rPr>
          <w:rFonts w:ascii="Arial" w:hAnsi="Arial" w:cs="Arial"/>
          <w:sz w:val="20"/>
          <w:szCs w:val="20"/>
          <w:lang w:val="en-GB"/>
        </w:rPr>
        <w:t>D</w:t>
      </w:r>
      <w:r w:rsidRPr="006564A4">
        <w:rPr>
          <w:rFonts w:ascii="Arial" w:hAnsi="Arial" w:cs="Arial"/>
          <w:sz w:val="20"/>
          <w:szCs w:val="20"/>
          <w:lang w:val="en-GB"/>
        </w:rPr>
        <w:t xml:space="preserve">eposit paid to such Selected </w:t>
      </w:r>
      <w:r w:rsidR="0079248C" w:rsidRPr="006564A4">
        <w:rPr>
          <w:rFonts w:ascii="Arial" w:hAnsi="Arial" w:cs="Arial"/>
          <w:sz w:val="20"/>
          <w:szCs w:val="20"/>
          <w:lang w:val="en-GB"/>
        </w:rPr>
        <w:t xml:space="preserve">Participant </w:t>
      </w:r>
      <w:r w:rsidRPr="006564A4">
        <w:rPr>
          <w:rFonts w:ascii="Arial" w:hAnsi="Arial" w:cs="Arial"/>
          <w:sz w:val="20"/>
          <w:szCs w:val="20"/>
          <w:lang w:val="en-GB"/>
        </w:rPr>
        <w:t>within ten (10)</w:t>
      </w:r>
      <w:r w:rsidR="00432004" w:rsidRPr="006564A4">
        <w:rPr>
          <w:rFonts w:ascii="Arial" w:hAnsi="Arial" w:cs="Arial"/>
          <w:sz w:val="20"/>
          <w:szCs w:val="20"/>
          <w:lang w:val="en-GB"/>
        </w:rPr>
        <w:t xml:space="preserve"> b</w:t>
      </w:r>
      <w:r w:rsidRPr="006564A4">
        <w:rPr>
          <w:rFonts w:ascii="Arial" w:hAnsi="Arial" w:cs="Arial"/>
          <w:sz w:val="20"/>
          <w:szCs w:val="20"/>
          <w:lang w:val="en-GB"/>
        </w:rPr>
        <w:t xml:space="preserve">usiness </w:t>
      </w:r>
      <w:r w:rsidR="00432004" w:rsidRPr="006564A4">
        <w:rPr>
          <w:rFonts w:ascii="Arial" w:hAnsi="Arial" w:cs="Arial"/>
          <w:sz w:val="20"/>
          <w:szCs w:val="20"/>
          <w:lang w:val="en-GB"/>
        </w:rPr>
        <w:t>d</w:t>
      </w:r>
      <w:r w:rsidRPr="006564A4">
        <w:rPr>
          <w:rFonts w:ascii="Arial" w:hAnsi="Arial" w:cs="Arial"/>
          <w:sz w:val="20"/>
          <w:szCs w:val="20"/>
          <w:lang w:val="en-GB"/>
        </w:rPr>
        <w:t>ays of the date on which any of the foregoing occurs.</w:t>
      </w:r>
    </w:p>
    <w:p w14:paraId="45257649" w14:textId="468804F9" w:rsidR="00432004" w:rsidRPr="006564A4" w:rsidRDefault="00432004" w:rsidP="00432004">
      <w:pPr>
        <w:pStyle w:val="Nadpis2"/>
        <w:rPr>
          <w:rFonts w:ascii="Arial" w:hAnsi="Arial" w:cs="Arial"/>
          <w:sz w:val="20"/>
          <w:szCs w:val="20"/>
          <w:lang w:val="en-GB"/>
        </w:rPr>
      </w:pPr>
      <w:r w:rsidRPr="006564A4">
        <w:rPr>
          <w:rFonts w:ascii="Arial" w:hAnsi="Arial" w:cs="Arial"/>
          <w:sz w:val="20"/>
          <w:szCs w:val="20"/>
          <w:u w:val="single"/>
          <w:lang w:val="en-GB"/>
        </w:rPr>
        <w:t>Opening of Binding offers</w:t>
      </w:r>
      <w:r w:rsidR="00307BA7">
        <w:rPr>
          <w:rFonts w:ascii="Arial" w:hAnsi="Arial" w:cs="Arial"/>
          <w:sz w:val="20"/>
          <w:szCs w:val="20"/>
          <w:u w:val="single"/>
          <w:lang w:val="en-GB"/>
        </w:rPr>
        <w:t>;</w:t>
      </w:r>
      <w:r w:rsidRPr="006564A4">
        <w:rPr>
          <w:rFonts w:ascii="Arial" w:hAnsi="Arial" w:cs="Arial"/>
          <w:sz w:val="20"/>
          <w:szCs w:val="20"/>
          <w:u w:val="single"/>
          <w:lang w:val="en-GB"/>
        </w:rPr>
        <w:t xml:space="preserve"> Incomplete Binding offer.</w:t>
      </w:r>
      <w:r w:rsidRPr="006564A4">
        <w:rPr>
          <w:rFonts w:ascii="Arial" w:hAnsi="Arial" w:cs="Arial"/>
          <w:sz w:val="20"/>
          <w:szCs w:val="20"/>
          <w:lang w:val="en-GB"/>
        </w:rPr>
        <w:t xml:space="preserve"> The provisions on the opening of Indicative offers (Article </w:t>
      </w:r>
      <w:r w:rsidR="00307BA7">
        <w:rPr>
          <w:rFonts w:ascii="Arial" w:hAnsi="Arial" w:cs="Arial"/>
          <w:sz w:val="20"/>
          <w:szCs w:val="20"/>
          <w:lang w:val="en-GB"/>
        </w:rPr>
        <w:fldChar w:fldCharType="begin"/>
      </w:r>
      <w:r w:rsidR="00307BA7">
        <w:rPr>
          <w:rFonts w:ascii="Arial" w:hAnsi="Arial" w:cs="Arial"/>
          <w:sz w:val="20"/>
          <w:szCs w:val="20"/>
          <w:lang w:val="en-GB"/>
        </w:rPr>
        <w:instrText xml:space="preserve"> REF _Ref147995891 \r \h </w:instrText>
      </w:r>
      <w:r w:rsidR="00307BA7">
        <w:rPr>
          <w:rFonts w:ascii="Arial" w:hAnsi="Arial" w:cs="Arial"/>
          <w:sz w:val="20"/>
          <w:szCs w:val="20"/>
          <w:lang w:val="en-GB"/>
        </w:rPr>
      </w:r>
      <w:r w:rsidR="00307BA7">
        <w:rPr>
          <w:rFonts w:ascii="Arial" w:hAnsi="Arial" w:cs="Arial"/>
          <w:sz w:val="20"/>
          <w:szCs w:val="20"/>
          <w:lang w:val="en-GB"/>
        </w:rPr>
        <w:fldChar w:fldCharType="separate"/>
      </w:r>
      <w:r w:rsidR="001F2D69">
        <w:rPr>
          <w:rFonts w:ascii="Arial" w:hAnsi="Arial" w:cs="Arial"/>
          <w:sz w:val="20"/>
          <w:szCs w:val="20"/>
          <w:lang w:val="en-GB"/>
        </w:rPr>
        <w:t>4.5</w:t>
      </w:r>
      <w:r w:rsidR="00307BA7">
        <w:rPr>
          <w:rFonts w:ascii="Arial" w:hAnsi="Arial" w:cs="Arial"/>
          <w:sz w:val="20"/>
          <w:szCs w:val="20"/>
          <w:lang w:val="en-GB"/>
        </w:rPr>
        <w:fldChar w:fldCharType="end"/>
      </w:r>
      <w:r w:rsidRPr="006564A4">
        <w:rPr>
          <w:rFonts w:ascii="Arial" w:hAnsi="Arial" w:cs="Arial"/>
          <w:sz w:val="20"/>
          <w:szCs w:val="20"/>
          <w:lang w:val="en-GB"/>
        </w:rPr>
        <w:t xml:space="preserve"> of these Conditions) shall apply mutatis mutandis to the opening of Binding offers, provided that the Insolvency practitioner shall open all Binding offers received immediately after the period for receipt of Binding offers has expired, namely on the Day </w:t>
      </w:r>
      <w:r w:rsidR="006B247B">
        <w:rPr>
          <w:rFonts w:ascii="Arial" w:hAnsi="Arial" w:cs="Arial"/>
          <w:sz w:val="20"/>
          <w:szCs w:val="20"/>
          <w:lang w:val="en-GB"/>
        </w:rPr>
        <w:t xml:space="preserve">for submission of </w:t>
      </w:r>
      <w:r w:rsidRPr="006564A4">
        <w:rPr>
          <w:rFonts w:ascii="Arial" w:hAnsi="Arial" w:cs="Arial"/>
          <w:sz w:val="20"/>
          <w:szCs w:val="20"/>
          <w:lang w:val="en-GB"/>
        </w:rPr>
        <w:t>the Binding offers at 14:00. The</w:t>
      </w:r>
      <w:r w:rsidR="00043E82" w:rsidRPr="006564A4">
        <w:rPr>
          <w:rFonts w:ascii="Arial" w:hAnsi="Arial" w:cs="Arial"/>
          <w:sz w:val="20"/>
          <w:szCs w:val="20"/>
          <w:lang w:val="en-GB"/>
        </w:rPr>
        <w:t> </w:t>
      </w:r>
      <w:r w:rsidRPr="006564A4">
        <w:rPr>
          <w:rFonts w:ascii="Arial" w:hAnsi="Arial" w:cs="Arial"/>
          <w:sz w:val="20"/>
          <w:szCs w:val="20"/>
          <w:lang w:val="en-GB"/>
        </w:rPr>
        <w:t xml:space="preserve">provisions of Article </w:t>
      </w:r>
      <w:r w:rsidR="00307BA7">
        <w:rPr>
          <w:rFonts w:ascii="Arial" w:hAnsi="Arial" w:cs="Arial"/>
          <w:sz w:val="20"/>
          <w:szCs w:val="20"/>
          <w:lang w:val="en-GB"/>
        </w:rPr>
        <w:fldChar w:fldCharType="begin"/>
      </w:r>
      <w:r w:rsidR="00307BA7">
        <w:rPr>
          <w:rFonts w:ascii="Arial" w:hAnsi="Arial" w:cs="Arial"/>
          <w:sz w:val="20"/>
          <w:szCs w:val="20"/>
          <w:lang w:val="en-GB"/>
        </w:rPr>
        <w:instrText xml:space="preserve"> REF _Ref147995910 \r \h </w:instrText>
      </w:r>
      <w:r w:rsidR="00307BA7">
        <w:rPr>
          <w:rFonts w:ascii="Arial" w:hAnsi="Arial" w:cs="Arial"/>
          <w:sz w:val="20"/>
          <w:szCs w:val="20"/>
          <w:lang w:val="en-GB"/>
        </w:rPr>
      </w:r>
      <w:r w:rsidR="00307BA7">
        <w:rPr>
          <w:rFonts w:ascii="Arial" w:hAnsi="Arial" w:cs="Arial"/>
          <w:sz w:val="20"/>
          <w:szCs w:val="20"/>
          <w:lang w:val="en-GB"/>
        </w:rPr>
        <w:fldChar w:fldCharType="separate"/>
      </w:r>
      <w:r w:rsidR="001F2D69">
        <w:rPr>
          <w:rFonts w:ascii="Arial" w:hAnsi="Arial" w:cs="Arial"/>
          <w:sz w:val="20"/>
          <w:szCs w:val="20"/>
          <w:lang w:val="en-GB"/>
        </w:rPr>
        <w:t>4.6</w:t>
      </w:r>
      <w:r w:rsidR="00307BA7">
        <w:rPr>
          <w:rFonts w:ascii="Arial" w:hAnsi="Arial" w:cs="Arial"/>
          <w:sz w:val="20"/>
          <w:szCs w:val="20"/>
          <w:lang w:val="en-GB"/>
        </w:rPr>
        <w:fldChar w:fldCharType="end"/>
      </w:r>
      <w:r w:rsidRPr="006564A4">
        <w:rPr>
          <w:rFonts w:ascii="Arial" w:hAnsi="Arial" w:cs="Arial"/>
          <w:sz w:val="20"/>
          <w:szCs w:val="20"/>
          <w:lang w:val="en-GB"/>
        </w:rPr>
        <w:t xml:space="preserve"> of these Conditions shall also apply mutatis mutandis.</w:t>
      </w:r>
    </w:p>
    <w:p w14:paraId="16551127" w14:textId="15EBEDC7" w:rsidR="00043E82" w:rsidRPr="006564A4" w:rsidRDefault="00043E82" w:rsidP="001B33B4">
      <w:pPr>
        <w:pStyle w:val="Nadpis2"/>
        <w:rPr>
          <w:rFonts w:ascii="Arial" w:hAnsi="Arial" w:cs="Arial"/>
          <w:sz w:val="20"/>
          <w:szCs w:val="20"/>
          <w:lang w:val="en-GB"/>
        </w:rPr>
      </w:pPr>
      <w:r w:rsidRPr="006564A4">
        <w:rPr>
          <w:rFonts w:ascii="Arial" w:hAnsi="Arial" w:cs="Arial"/>
          <w:sz w:val="20"/>
          <w:szCs w:val="20"/>
          <w:u w:val="single"/>
          <w:lang w:val="en-GB"/>
        </w:rPr>
        <w:t>Binding offer.</w:t>
      </w:r>
      <w:r w:rsidRPr="006564A4">
        <w:rPr>
          <w:rFonts w:ascii="Arial" w:hAnsi="Arial" w:cs="Arial"/>
          <w:sz w:val="20"/>
          <w:szCs w:val="20"/>
          <w:lang w:val="en-GB"/>
        </w:rPr>
        <w:t xml:space="preserve"> The Participant will be bound by the Binding offer made by him until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is concluded, and if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is not concluded due to reasons on the part of the Insolvency practitioner, then for a maximum period of 2 (two) months from the </w:t>
      </w:r>
      <w:r w:rsidR="009335CF" w:rsidRPr="006564A4">
        <w:rPr>
          <w:rFonts w:ascii="Arial" w:hAnsi="Arial" w:cs="Arial"/>
          <w:sz w:val="20"/>
          <w:szCs w:val="20"/>
          <w:lang w:val="en-GB"/>
        </w:rPr>
        <w:t>d</w:t>
      </w:r>
      <w:r w:rsidRPr="006564A4">
        <w:rPr>
          <w:rFonts w:ascii="Arial" w:hAnsi="Arial" w:cs="Arial"/>
          <w:sz w:val="20"/>
          <w:szCs w:val="20"/>
          <w:lang w:val="en-GB"/>
        </w:rPr>
        <w:t xml:space="preserve">ate of submission of the binding offer, unless it is previously rejected in accordance with the relevant provisions of these Conditions, or the Selection </w:t>
      </w:r>
      <w:r w:rsidR="00893C0E">
        <w:rPr>
          <w:rFonts w:ascii="Arial" w:hAnsi="Arial" w:cs="Arial"/>
          <w:sz w:val="20"/>
          <w:szCs w:val="20"/>
          <w:lang w:val="en-GB"/>
        </w:rPr>
        <w:t>process</w:t>
      </w:r>
      <w:r w:rsidRPr="006564A4">
        <w:rPr>
          <w:rFonts w:ascii="Arial" w:hAnsi="Arial" w:cs="Arial"/>
          <w:sz w:val="20"/>
          <w:szCs w:val="20"/>
          <w:lang w:val="en-GB"/>
        </w:rPr>
        <w:t xml:space="preserve"> is cancelled.</w:t>
      </w:r>
    </w:p>
    <w:p w14:paraId="05D52EE7" w14:textId="1663DB02" w:rsidR="00AD0437" w:rsidRPr="006564A4" w:rsidRDefault="00AD0437" w:rsidP="001B33B4">
      <w:pPr>
        <w:pStyle w:val="Nadpis2"/>
        <w:rPr>
          <w:rFonts w:ascii="Arial" w:hAnsi="Arial" w:cs="Arial"/>
          <w:sz w:val="20"/>
          <w:szCs w:val="20"/>
          <w:lang w:val="en-GB"/>
        </w:rPr>
      </w:pPr>
      <w:r w:rsidRPr="006564A4">
        <w:rPr>
          <w:rFonts w:ascii="Arial" w:hAnsi="Arial" w:cs="Arial"/>
          <w:sz w:val="20"/>
          <w:szCs w:val="20"/>
          <w:u w:val="single"/>
          <w:lang w:val="en-GB"/>
        </w:rPr>
        <w:lastRenderedPageBreak/>
        <w:t>Rejected Binding offers.</w:t>
      </w:r>
      <w:r w:rsidRPr="006564A4">
        <w:rPr>
          <w:rFonts w:ascii="Arial" w:hAnsi="Arial" w:cs="Arial"/>
          <w:sz w:val="20"/>
          <w:szCs w:val="20"/>
          <w:lang w:val="en-GB"/>
        </w:rPr>
        <w:t xml:space="preserve"> </w:t>
      </w:r>
      <w:r w:rsidR="00A04A95" w:rsidRPr="006564A4">
        <w:rPr>
          <w:rFonts w:ascii="Arial" w:hAnsi="Arial" w:cs="Arial"/>
          <w:sz w:val="20"/>
          <w:szCs w:val="20"/>
          <w:lang w:val="en-GB"/>
        </w:rPr>
        <w:t xml:space="preserve">Participants </w:t>
      </w:r>
      <w:r w:rsidRPr="006564A4">
        <w:rPr>
          <w:rFonts w:ascii="Arial" w:hAnsi="Arial" w:cs="Arial"/>
          <w:sz w:val="20"/>
          <w:szCs w:val="20"/>
          <w:lang w:val="en-GB"/>
        </w:rPr>
        <w:t xml:space="preserve">whose Binding </w:t>
      </w:r>
      <w:r w:rsidR="00A04A95" w:rsidRPr="006564A4">
        <w:rPr>
          <w:rFonts w:ascii="Arial" w:hAnsi="Arial" w:cs="Arial"/>
          <w:sz w:val="20"/>
          <w:szCs w:val="20"/>
          <w:lang w:val="en-GB"/>
        </w:rPr>
        <w:t>o</w:t>
      </w:r>
      <w:r w:rsidRPr="006564A4">
        <w:rPr>
          <w:rFonts w:ascii="Arial" w:hAnsi="Arial" w:cs="Arial"/>
          <w:sz w:val="20"/>
          <w:szCs w:val="20"/>
          <w:lang w:val="en-GB"/>
        </w:rPr>
        <w:t>ffers have been rejected by the Insolvency Practitioner shall be informed of such decision without undue delay by email.</w:t>
      </w:r>
    </w:p>
    <w:p w14:paraId="7E9ADDBA" w14:textId="1689B466" w:rsidR="00D61CAE" w:rsidRPr="006564A4" w:rsidRDefault="00D61CAE" w:rsidP="006F276B">
      <w:pPr>
        <w:pStyle w:val="Nadpis2"/>
        <w:rPr>
          <w:rFonts w:ascii="Arial" w:hAnsi="Arial" w:cs="Arial"/>
          <w:sz w:val="20"/>
          <w:szCs w:val="20"/>
          <w:lang w:val="en-GB"/>
        </w:rPr>
      </w:pPr>
      <w:r w:rsidRPr="006564A4">
        <w:rPr>
          <w:rFonts w:ascii="Arial" w:hAnsi="Arial" w:cs="Arial"/>
          <w:sz w:val="20"/>
          <w:szCs w:val="20"/>
          <w:u w:val="single"/>
          <w:lang w:val="en-GB"/>
        </w:rPr>
        <w:t>Assessment of Binding offers.</w:t>
      </w:r>
      <w:r w:rsidRPr="006564A4">
        <w:rPr>
          <w:rFonts w:ascii="Arial" w:hAnsi="Arial" w:cs="Arial"/>
          <w:sz w:val="20"/>
          <w:szCs w:val="20"/>
          <w:lang w:val="en-GB"/>
        </w:rPr>
        <w:t xml:space="preserve"> Binding offers that comply with all the requirements set out in these Conditions will be evaluated by the Insolvency practitioner. Compliance with any of the conditions under these Conditions may be waived or failure to comply with any of the conditions under these Conditions may be excused by the Insolvency practitioner's decision in cases of special consideration (e.g. </w:t>
      </w:r>
      <w:r w:rsidR="006F276B" w:rsidRPr="006564A4">
        <w:rPr>
          <w:rFonts w:ascii="Arial" w:hAnsi="Arial" w:cs="Arial"/>
          <w:sz w:val="20"/>
          <w:szCs w:val="20"/>
          <w:lang w:val="en-GB"/>
        </w:rPr>
        <w:t>in case of receipt of the Binding offer with highest purchase price for Shares including its payment to the insolvency Practitioner)</w:t>
      </w:r>
      <w:r w:rsidR="00C00967" w:rsidRPr="006564A4">
        <w:rPr>
          <w:rFonts w:ascii="Arial" w:hAnsi="Arial" w:cs="Arial"/>
          <w:sz w:val="20"/>
          <w:szCs w:val="20"/>
          <w:lang w:val="en-GB"/>
        </w:rPr>
        <w:t>.</w:t>
      </w:r>
      <w:r w:rsidR="00FC1D44" w:rsidRPr="006564A4">
        <w:rPr>
          <w:rFonts w:ascii="Arial" w:hAnsi="Arial" w:cs="Arial"/>
          <w:sz w:val="20"/>
          <w:szCs w:val="20"/>
          <w:lang w:val="en-GB"/>
        </w:rPr>
        <w:t xml:space="preserve"> </w:t>
      </w:r>
      <w:r w:rsidR="006F276B" w:rsidRPr="006564A4">
        <w:rPr>
          <w:rFonts w:ascii="Arial" w:hAnsi="Arial" w:cs="Arial"/>
          <w:sz w:val="20"/>
          <w:szCs w:val="20"/>
          <w:lang w:val="en-GB"/>
        </w:rPr>
        <w:t>T</w:t>
      </w:r>
      <w:r w:rsidRPr="006564A4">
        <w:rPr>
          <w:rFonts w:ascii="Arial" w:hAnsi="Arial" w:cs="Arial"/>
          <w:sz w:val="20"/>
          <w:szCs w:val="20"/>
          <w:lang w:val="en-GB"/>
        </w:rPr>
        <w:t xml:space="preserve">he Insolvency </w:t>
      </w:r>
      <w:r w:rsidR="006F276B" w:rsidRPr="006564A4">
        <w:rPr>
          <w:rFonts w:ascii="Arial" w:hAnsi="Arial" w:cs="Arial"/>
          <w:sz w:val="20"/>
          <w:szCs w:val="20"/>
          <w:lang w:val="en-GB"/>
        </w:rPr>
        <w:t>p</w:t>
      </w:r>
      <w:r w:rsidRPr="006564A4">
        <w:rPr>
          <w:rFonts w:ascii="Arial" w:hAnsi="Arial" w:cs="Arial"/>
          <w:sz w:val="20"/>
          <w:szCs w:val="20"/>
          <w:lang w:val="en-GB"/>
        </w:rPr>
        <w:t xml:space="preserve">ractitioner may also reject all Binding </w:t>
      </w:r>
      <w:r w:rsidR="00C00967" w:rsidRPr="006564A4">
        <w:rPr>
          <w:rFonts w:ascii="Arial" w:hAnsi="Arial" w:cs="Arial"/>
          <w:sz w:val="20"/>
          <w:szCs w:val="20"/>
          <w:lang w:val="en-GB"/>
        </w:rPr>
        <w:t>o</w:t>
      </w:r>
      <w:r w:rsidRPr="006564A4">
        <w:rPr>
          <w:rFonts w:ascii="Arial" w:hAnsi="Arial" w:cs="Arial"/>
          <w:sz w:val="20"/>
          <w:szCs w:val="20"/>
          <w:lang w:val="en-GB"/>
        </w:rPr>
        <w:t xml:space="preserve">ffers, cancel the </w:t>
      </w:r>
      <w:r w:rsidR="00C00967" w:rsidRPr="006564A4">
        <w:rPr>
          <w:rFonts w:ascii="Arial" w:hAnsi="Arial" w:cs="Arial"/>
          <w:sz w:val="20"/>
          <w:szCs w:val="20"/>
          <w:lang w:val="en-GB"/>
        </w:rPr>
        <w:t xml:space="preserve">Selection </w:t>
      </w:r>
      <w:r w:rsidR="00893C0E">
        <w:rPr>
          <w:rFonts w:ascii="Arial" w:hAnsi="Arial" w:cs="Arial"/>
          <w:sz w:val="20"/>
          <w:szCs w:val="20"/>
          <w:lang w:val="en-GB"/>
        </w:rPr>
        <w:t>process</w:t>
      </w:r>
      <w:r w:rsidR="00C00967" w:rsidRPr="006564A4">
        <w:rPr>
          <w:rFonts w:ascii="Arial" w:hAnsi="Arial" w:cs="Arial"/>
          <w:sz w:val="20"/>
          <w:szCs w:val="20"/>
          <w:lang w:val="en-GB"/>
        </w:rPr>
        <w:t xml:space="preserve"> </w:t>
      </w:r>
      <w:r w:rsidRPr="006564A4">
        <w:rPr>
          <w:rFonts w:ascii="Arial" w:hAnsi="Arial" w:cs="Arial"/>
          <w:sz w:val="20"/>
          <w:szCs w:val="20"/>
          <w:lang w:val="en-GB"/>
        </w:rPr>
        <w:t xml:space="preserve">at any time, modify the </w:t>
      </w:r>
      <w:r w:rsidR="007733CB" w:rsidRPr="006564A4">
        <w:rPr>
          <w:rFonts w:ascii="Arial" w:hAnsi="Arial" w:cs="Arial"/>
          <w:sz w:val="20"/>
          <w:szCs w:val="20"/>
          <w:lang w:val="en-GB"/>
        </w:rPr>
        <w:t>Conditions</w:t>
      </w:r>
      <w:r w:rsidRPr="006564A4">
        <w:rPr>
          <w:rFonts w:ascii="Arial" w:hAnsi="Arial" w:cs="Arial"/>
          <w:sz w:val="20"/>
          <w:szCs w:val="20"/>
          <w:lang w:val="en-GB"/>
        </w:rPr>
        <w:t xml:space="preserve"> of the </w:t>
      </w:r>
      <w:r w:rsidR="00C00967" w:rsidRPr="006564A4">
        <w:rPr>
          <w:rFonts w:ascii="Arial" w:hAnsi="Arial" w:cs="Arial"/>
          <w:sz w:val="20"/>
          <w:szCs w:val="20"/>
          <w:lang w:val="en-GB"/>
        </w:rPr>
        <w:t xml:space="preserve">Selection </w:t>
      </w:r>
      <w:r w:rsidR="00893C0E">
        <w:rPr>
          <w:rFonts w:ascii="Arial" w:hAnsi="Arial" w:cs="Arial"/>
          <w:sz w:val="20"/>
          <w:szCs w:val="20"/>
          <w:lang w:val="en-GB"/>
        </w:rPr>
        <w:t>process</w:t>
      </w:r>
      <w:r w:rsidR="00C00967" w:rsidRPr="006564A4">
        <w:rPr>
          <w:rFonts w:ascii="Arial" w:hAnsi="Arial" w:cs="Arial"/>
          <w:sz w:val="20"/>
          <w:szCs w:val="20"/>
          <w:lang w:val="en-GB"/>
        </w:rPr>
        <w:t xml:space="preserve"> </w:t>
      </w:r>
      <w:r w:rsidRPr="006564A4">
        <w:rPr>
          <w:rFonts w:ascii="Arial" w:hAnsi="Arial" w:cs="Arial"/>
          <w:sz w:val="20"/>
          <w:szCs w:val="20"/>
          <w:lang w:val="en-GB"/>
        </w:rPr>
        <w:t xml:space="preserve">or call for an increase in the </w:t>
      </w:r>
      <w:r w:rsidR="00C00967" w:rsidRPr="006564A4">
        <w:rPr>
          <w:rFonts w:ascii="Arial" w:hAnsi="Arial" w:cs="Arial"/>
          <w:sz w:val="20"/>
          <w:szCs w:val="20"/>
          <w:lang w:val="en-GB"/>
        </w:rPr>
        <w:t>offered purchase p</w:t>
      </w:r>
      <w:r w:rsidRPr="006564A4">
        <w:rPr>
          <w:rFonts w:ascii="Arial" w:hAnsi="Arial" w:cs="Arial"/>
          <w:sz w:val="20"/>
          <w:szCs w:val="20"/>
          <w:lang w:val="en-GB"/>
        </w:rPr>
        <w:t>rice.</w:t>
      </w:r>
    </w:p>
    <w:p w14:paraId="448B45DE" w14:textId="6B339680" w:rsidR="00FC1D44" w:rsidRPr="006564A4" w:rsidRDefault="00FC1D44" w:rsidP="00703E3E">
      <w:pPr>
        <w:pStyle w:val="Nadpis2"/>
        <w:rPr>
          <w:rFonts w:ascii="Arial" w:hAnsi="Arial" w:cs="Arial"/>
          <w:sz w:val="20"/>
          <w:szCs w:val="20"/>
          <w:lang w:val="en-GB"/>
        </w:rPr>
      </w:pPr>
      <w:r w:rsidRPr="006564A4">
        <w:rPr>
          <w:rFonts w:ascii="Arial" w:hAnsi="Arial" w:cs="Arial"/>
          <w:sz w:val="20"/>
          <w:szCs w:val="20"/>
          <w:u w:val="single"/>
          <w:lang w:val="en-GB"/>
        </w:rPr>
        <w:t>Evaluation of Binding offers.</w:t>
      </w:r>
      <w:r w:rsidRPr="006564A4">
        <w:rPr>
          <w:rFonts w:ascii="Arial" w:hAnsi="Arial" w:cs="Arial"/>
          <w:sz w:val="20"/>
          <w:szCs w:val="20"/>
          <w:lang w:val="en-GB"/>
        </w:rPr>
        <w:t xml:space="preserve"> In evaluating and selecting the</w:t>
      </w:r>
      <w:r w:rsidR="004424C0" w:rsidRPr="006564A4">
        <w:rPr>
          <w:rFonts w:ascii="Arial" w:hAnsi="Arial" w:cs="Arial"/>
          <w:sz w:val="20"/>
          <w:szCs w:val="20"/>
          <w:lang w:val="en-GB"/>
        </w:rPr>
        <w:t xml:space="preserve"> </w:t>
      </w:r>
      <w:r w:rsidR="002B598D" w:rsidRPr="006564A4">
        <w:rPr>
          <w:rFonts w:ascii="Arial" w:hAnsi="Arial" w:cs="Arial"/>
          <w:sz w:val="20"/>
          <w:szCs w:val="20"/>
          <w:lang w:val="en-GB"/>
        </w:rPr>
        <w:t>best</w:t>
      </w:r>
      <w:r w:rsidRPr="006564A4">
        <w:rPr>
          <w:rFonts w:ascii="Arial" w:hAnsi="Arial" w:cs="Arial"/>
          <w:sz w:val="20"/>
          <w:szCs w:val="20"/>
          <w:lang w:val="en-GB"/>
        </w:rPr>
        <w:t xml:space="preserve"> Binding </w:t>
      </w:r>
      <w:r w:rsidR="002B598D" w:rsidRPr="006564A4">
        <w:rPr>
          <w:rFonts w:ascii="Arial" w:hAnsi="Arial" w:cs="Arial"/>
          <w:sz w:val="20"/>
          <w:szCs w:val="20"/>
          <w:lang w:val="en-GB"/>
        </w:rPr>
        <w:t>o</w:t>
      </w:r>
      <w:r w:rsidRPr="006564A4">
        <w:rPr>
          <w:rFonts w:ascii="Arial" w:hAnsi="Arial" w:cs="Arial"/>
          <w:sz w:val="20"/>
          <w:szCs w:val="20"/>
          <w:lang w:val="en-GB"/>
        </w:rPr>
        <w:t xml:space="preserve">ffers, the Insolvency </w:t>
      </w:r>
      <w:r w:rsidR="002B598D" w:rsidRPr="006564A4">
        <w:rPr>
          <w:rFonts w:ascii="Arial" w:hAnsi="Arial" w:cs="Arial"/>
          <w:sz w:val="20"/>
          <w:szCs w:val="20"/>
          <w:lang w:val="en-GB"/>
        </w:rPr>
        <w:t>p</w:t>
      </w:r>
      <w:r w:rsidRPr="006564A4">
        <w:rPr>
          <w:rFonts w:ascii="Arial" w:hAnsi="Arial" w:cs="Arial"/>
          <w:sz w:val="20"/>
          <w:szCs w:val="20"/>
          <w:lang w:val="en-GB"/>
        </w:rPr>
        <w:t>ractitioner shall proceed on the basis of the following criteria in a consistent manner, namely (a)</w:t>
      </w:r>
      <w:r w:rsidR="002B598D" w:rsidRPr="006564A4">
        <w:rPr>
          <w:rFonts w:ascii="Arial" w:hAnsi="Arial" w:cs="Arial"/>
          <w:sz w:val="20"/>
          <w:szCs w:val="20"/>
          <w:lang w:val="en-GB"/>
        </w:rPr>
        <w:t> </w:t>
      </w:r>
      <w:r w:rsidRPr="006564A4">
        <w:rPr>
          <w:rFonts w:ascii="Arial" w:hAnsi="Arial" w:cs="Arial"/>
          <w:sz w:val="20"/>
          <w:szCs w:val="20"/>
          <w:lang w:val="en-GB"/>
        </w:rPr>
        <w:t>the</w:t>
      </w:r>
      <w:r w:rsidR="002B598D" w:rsidRPr="006564A4">
        <w:rPr>
          <w:rFonts w:ascii="Arial" w:hAnsi="Arial" w:cs="Arial"/>
          <w:sz w:val="20"/>
          <w:szCs w:val="20"/>
          <w:lang w:val="en-GB"/>
        </w:rPr>
        <w:t> </w:t>
      </w:r>
      <w:r w:rsidRPr="006564A4">
        <w:rPr>
          <w:rFonts w:ascii="Arial" w:hAnsi="Arial" w:cs="Arial"/>
          <w:sz w:val="20"/>
          <w:szCs w:val="20"/>
          <w:lang w:val="en-GB"/>
        </w:rPr>
        <w:t>amount of the purchase price (exclusive of VAT)</w:t>
      </w:r>
      <w:r w:rsidR="002B598D" w:rsidRPr="006564A4">
        <w:rPr>
          <w:rFonts w:ascii="Arial" w:hAnsi="Arial" w:cs="Arial"/>
          <w:sz w:val="20"/>
          <w:szCs w:val="20"/>
          <w:lang w:val="en-GB"/>
        </w:rPr>
        <w:t xml:space="preserve"> </w:t>
      </w:r>
      <w:r w:rsidR="00DA17C0" w:rsidRPr="006564A4">
        <w:rPr>
          <w:rFonts w:ascii="Arial" w:hAnsi="Arial" w:cs="Arial"/>
          <w:sz w:val="20"/>
          <w:szCs w:val="20"/>
          <w:lang w:val="en-GB"/>
        </w:rPr>
        <w:t xml:space="preserve">to be </w:t>
      </w:r>
      <w:r w:rsidRPr="006564A4">
        <w:rPr>
          <w:rFonts w:ascii="Arial" w:hAnsi="Arial" w:cs="Arial"/>
          <w:sz w:val="20"/>
          <w:szCs w:val="20"/>
          <w:lang w:val="en-GB"/>
        </w:rPr>
        <w:t xml:space="preserve">offered by the Selected </w:t>
      </w:r>
      <w:r w:rsidR="002B598D" w:rsidRPr="006564A4">
        <w:rPr>
          <w:rFonts w:ascii="Arial" w:hAnsi="Arial" w:cs="Arial"/>
          <w:sz w:val="20"/>
          <w:szCs w:val="20"/>
          <w:lang w:val="en-GB"/>
        </w:rPr>
        <w:t>Participant</w:t>
      </w:r>
      <w:r w:rsidRPr="006564A4">
        <w:rPr>
          <w:rFonts w:ascii="Arial" w:hAnsi="Arial" w:cs="Arial"/>
          <w:sz w:val="20"/>
          <w:szCs w:val="20"/>
          <w:lang w:val="en-GB"/>
        </w:rPr>
        <w:t xml:space="preserve"> for the Shares, (b) the security for </w:t>
      </w:r>
      <w:r w:rsidR="00250FF6" w:rsidRPr="006564A4">
        <w:rPr>
          <w:rFonts w:ascii="Arial" w:hAnsi="Arial" w:cs="Arial"/>
          <w:sz w:val="20"/>
          <w:szCs w:val="20"/>
          <w:lang w:val="en-GB"/>
        </w:rPr>
        <w:t xml:space="preserve">the </w:t>
      </w:r>
      <w:r w:rsidRPr="006564A4">
        <w:rPr>
          <w:rFonts w:ascii="Arial" w:hAnsi="Arial" w:cs="Arial"/>
          <w:sz w:val="20"/>
          <w:szCs w:val="20"/>
          <w:lang w:val="en-GB"/>
        </w:rPr>
        <w:t>payment of the offered purchase price (inclusive of VAT), (c)</w:t>
      </w:r>
      <w:r w:rsidR="00250FF6" w:rsidRPr="006564A4">
        <w:rPr>
          <w:rFonts w:ascii="Arial" w:hAnsi="Arial" w:cs="Arial"/>
          <w:sz w:val="20"/>
          <w:szCs w:val="20"/>
          <w:lang w:val="en-GB"/>
        </w:rPr>
        <w:t> </w:t>
      </w:r>
      <w:r w:rsidRPr="006564A4">
        <w:rPr>
          <w:rFonts w:ascii="Arial" w:hAnsi="Arial" w:cs="Arial"/>
          <w:sz w:val="20"/>
          <w:szCs w:val="20"/>
          <w:lang w:val="en-GB"/>
        </w:rPr>
        <w:t>the</w:t>
      </w:r>
      <w:r w:rsidR="00250FF6" w:rsidRPr="006564A4">
        <w:rPr>
          <w:rFonts w:ascii="Arial" w:hAnsi="Arial" w:cs="Arial"/>
          <w:sz w:val="20"/>
          <w:szCs w:val="20"/>
          <w:lang w:val="en-GB"/>
        </w:rPr>
        <w:t> </w:t>
      </w:r>
      <w:r w:rsidRPr="006564A4">
        <w:rPr>
          <w:rFonts w:ascii="Arial" w:hAnsi="Arial" w:cs="Arial"/>
          <w:sz w:val="20"/>
          <w:szCs w:val="20"/>
          <w:lang w:val="en-GB"/>
        </w:rPr>
        <w:t xml:space="preserve">necessary approvals, if any, to be obtained by the Selected </w:t>
      </w:r>
      <w:r w:rsidR="00FA5FA3" w:rsidRPr="006564A4">
        <w:rPr>
          <w:rFonts w:ascii="Arial" w:hAnsi="Arial" w:cs="Arial"/>
          <w:sz w:val="20"/>
          <w:szCs w:val="20"/>
          <w:lang w:val="en-GB"/>
        </w:rPr>
        <w:t>Participant</w:t>
      </w:r>
      <w:r w:rsidR="00910F69" w:rsidRPr="006564A4">
        <w:rPr>
          <w:rFonts w:ascii="Arial" w:hAnsi="Arial" w:cs="Arial"/>
          <w:sz w:val="20"/>
          <w:szCs w:val="20"/>
          <w:lang w:val="en-GB"/>
        </w:rPr>
        <w:t xml:space="preserve"> prior to the acquisition of the Shares to </w:t>
      </w:r>
      <w:r w:rsidRPr="006564A4">
        <w:rPr>
          <w:rFonts w:ascii="Arial" w:hAnsi="Arial" w:cs="Arial"/>
          <w:sz w:val="20"/>
          <w:szCs w:val="20"/>
          <w:lang w:val="en-GB"/>
        </w:rPr>
        <w:t xml:space="preserve">effect the transaction, and (d) the credibility of the Selected </w:t>
      </w:r>
      <w:r w:rsidR="00910F69" w:rsidRPr="006564A4">
        <w:rPr>
          <w:rFonts w:ascii="Arial" w:hAnsi="Arial" w:cs="Arial"/>
          <w:sz w:val="20"/>
          <w:szCs w:val="20"/>
          <w:lang w:val="en-GB"/>
        </w:rPr>
        <w:t>Participant</w:t>
      </w:r>
      <w:r w:rsidRPr="006564A4">
        <w:rPr>
          <w:rFonts w:ascii="Arial" w:hAnsi="Arial" w:cs="Arial"/>
          <w:sz w:val="20"/>
          <w:szCs w:val="20"/>
          <w:lang w:val="en-GB"/>
        </w:rPr>
        <w:t>,</w:t>
      </w:r>
      <w:r w:rsidR="00910F69" w:rsidRPr="006564A4">
        <w:rPr>
          <w:rFonts w:ascii="Arial" w:hAnsi="Arial" w:cs="Arial"/>
          <w:sz w:val="20"/>
          <w:szCs w:val="20"/>
          <w:lang w:val="en-GB"/>
        </w:rPr>
        <w:t xml:space="preserve"> </w:t>
      </w:r>
      <w:r w:rsidRPr="006564A4">
        <w:rPr>
          <w:rFonts w:ascii="Arial" w:hAnsi="Arial" w:cs="Arial"/>
          <w:sz w:val="20"/>
          <w:szCs w:val="20"/>
          <w:lang w:val="en-GB"/>
        </w:rPr>
        <w:t xml:space="preserve">including the information referred to in </w:t>
      </w:r>
      <w:r w:rsidR="00FE4A88" w:rsidRPr="006564A4">
        <w:rPr>
          <w:rFonts w:ascii="Arial" w:hAnsi="Arial" w:cs="Arial"/>
          <w:sz w:val="20"/>
          <w:szCs w:val="20"/>
          <w:lang w:val="en-GB"/>
        </w:rPr>
        <w:t xml:space="preserve">Article </w:t>
      </w:r>
      <w:r w:rsidRPr="006564A4">
        <w:rPr>
          <w:rFonts w:ascii="Arial" w:hAnsi="Arial" w:cs="Arial"/>
          <w:sz w:val="20"/>
          <w:szCs w:val="20"/>
          <w:lang w:val="en-GB"/>
        </w:rPr>
        <w:t xml:space="preserve"> </w:t>
      </w:r>
      <w:r w:rsidR="00307BA7">
        <w:rPr>
          <w:rFonts w:ascii="Arial" w:hAnsi="Arial" w:cs="Arial"/>
          <w:sz w:val="20"/>
          <w:szCs w:val="20"/>
          <w:lang w:val="en-GB"/>
        </w:rPr>
        <w:fldChar w:fldCharType="begin"/>
      </w:r>
      <w:r w:rsidR="00307BA7">
        <w:rPr>
          <w:rFonts w:ascii="Arial" w:hAnsi="Arial" w:cs="Arial"/>
          <w:sz w:val="20"/>
          <w:szCs w:val="20"/>
          <w:lang w:val="en-GB"/>
        </w:rPr>
        <w:instrText xml:space="preserve"> REF _Ref147995953 \r \h </w:instrText>
      </w:r>
      <w:r w:rsidR="00307BA7">
        <w:rPr>
          <w:rFonts w:ascii="Arial" w:hAnsi="Arial" w:cs="Arial"/>
          <w:sz w:val="20"/>
          <w:szCs w:val="20"/>
          <w:lang w:val="en-GB"/>
        </w:rPr>
      </w:r>
      <w:r w:rsidR="00307BA7">
        <w:rPr>
          <w:rFonts w:ascii="Arial" w:hAnsi="Arial" w:cs="Arial"/>
          <w:sz w:val="20"/>
          <w:szCs w:val="20"/>
          <w:lang w:val="en-GB"/>
        </w:rPr>
        <w:fldChar w:fldCharType="separate"/>
      </w:r>
      <w:r w:rsidR="001F2D69">
        <w:rPr>
          <w:rFonts w:ascii="Arial" w:hAnsi="Arial" w:cs="Arial"/>
          <w:sz w:val="20"/>
          <w:szCs w:val="20"/>
          <w:lang w:val="en-GB"/>
        </w:rPr>
        <w:t>9.4</w:t>
      </w:r>
      <w:r w:rsidR="00307BA7">
        <w:rPr>
          <w:rFonts w:ascii="Arial" w:hAnsi="Arial" w:cs="Arial"/>
          <w:sz w:val="20"/>
          <w:szCs w:val="20"/>
          <w:lang w:val="en-GB"/>
        </w:rPr>
        <w:fldChar w:fldCharType="end"/>
      </w:r>
      <w:r w:rsidR="00307BA7">
        <w:rPr>
          <w:rFonts w:ascii="Arial" w:hAnsi="Arial" w:cs="Arial"/>
          <w:sz w:val="20"/>
          <w:szCs w:val="20"/>
          <w:lang w:val="en-GB"/>
        </w:rPr>
        <w:t>.</w:t>
      </w:r>
      <w:r w:rsidRPr="006564A4">
        <w:rPr>
          <w:rFonts w:ascii="Arial" w:hAnsi="Arial" w:cs="Arial"/>
          <w:sz w:val="20"/>
          <w:szCs w:val="20"/>
          <w:lang w:val="en-GB"/>
        </w:rPr>
        <w:t xml:space="preserve"> </w:t>
      </w:r>
      <w:r w:rsidR="00DB5869" w:rsidRPr="006564A4">
        <w:rPr>
          <w:rFonts w:ascii="Arial" w:hAnsi="Arial" w:cs="Arial"/>
          <w:sz w:val="20"/>
          <w:szCs w:val="20"/>
          <w:lang w:val="en-GB"/>
        </w:rPr>
        <w:t>T</w:t>
      </w:r>
      <w:r w:rsidRPr="006564A4">
        <w:rPr>
          <w:rFonts w:ascii="Arial" w:hAnsi="Arial" w:cs="Arial"/>
          <w:sz w:val="20"/>
          <w:szCs w:val="20"/>
          <w:lang w:val="en-GB"/>
        </w:rPr>
        <w:t xml:space="preserve">he Insolvency Practitioner reserves the right to call for or negotiate a price increase or adjustment to the parameters of the Binding </w:t>
      </w:r>
      <w:r w:rsidR="00DB5869" w:rsidRPr="006564A4">
        <w:rPr>
          <w:rFonts w:ascii="Arial" w:hAnsi="Arial" w:cs="Arial"/>
          <w:sz w:val="20"/>
          <w:szCs w:val="20"/>
          <w:lang w:val="en-GB"/>
        </w:rPr>
        <w:t>offers</w:t>
      </w:r>
      <w:r w:rsidRPr="006564A4">
        <w:rPr>
          <w:rFonts w:ascii="Arial" w:hAnsi="Arial" w:cs="Arial"/>
          <w:sz w:val="20"/>
          <w:szCs w:val="20"/>
          <w:lang w:val="en-GB"/>
        </w:rPr>
        <w:t xml:space="preserve"> </w:t>
      </w:r>
      <w:r w:rsidR="00A816C3" w:rsidRPr="006564A4">
        <w:rPr>
          <w:rFonts w:ascii="Arial" w:hAnsi="Arial" w:cs="Arial"/>
          <w:sz w:val="20"/>
          <w:szCs w:val="20"/>
          <w:lang w:val="en-GB"/>
        </w:rPr>
        <w:t xml:space="preserve">even </w:t>
      </w:r>
      <w:r w:rsidRPr="006564A4">
        <w:rPr>
          <w:rFonts w:ascii="Arial" w:hAnsi="Arial" w:cs="Arial"/>
          <w:sz w:val="20"/>
          <w:szCs w:val="20"/>
          <w:lang w:val="en-GB"/>
        </w:rPr>
        <w:t>after the</w:t>
      </w:r>
      <w:r w:rsidR="00A816C3" w:rsidRPr="006564A4">
        <w:rPr>
          <w:rFonts w:ascii="Arial" w:hAnsi="Arial" w:cs="Arial"/>
          <w:sz w:val="20"/>
          <w:szCs w:val="20"/>
          <w:lang w:val="en-GB"/>
        </w:rPr>
        <w:t> </w:t>
      </w:r>
      <w:r w:rsidRPr="006564A4">
        <w:rPr>
          <w:rFonts w:ascii="Arial" w:hAnsi="Arial" w:cs="Arial"/>
          <w:sz w:val="20"/>
          <w:szCs w:val="20"/>
          <w:lang w:val="en-GB"/>
        </w:rPr>
        <w:t xml:space="preserve">submission of the Binding </w:t>
      </w:r>
      <w:r w:rsidR="00DB5869" w:rsidRPr="006564A4">
        <w:rPr>
          <w:rFonts w:ascii="Arial" w:hAnsi="Arial" w:cs="Arial"/>
          <w:sz w:val="20"/>
          <w:szCs w:val="20"/>
          <w:lang w:val="en-GB"/>
        </w:rPr>
        <w:t>offers</w:t>
      </w:r>
      <w:r w:rsidRPr="006564A4">
        <w:rPr>
          <w:rFonts w:ascii="Arial" w:hAnsi="Arial" w:cs="Arial"/>
          <w:sz w:val="20"/>
          <w:szCs w:val="20"/>
          <w:lang w:val="en-GB"/>
        </w:rPr>
        <w:t xml:space="preserve"> (or after the </w:t>
      </w:r>
      <w:r w:rsidR="002C4235" w:rsidRPr="006564A4">
        <w:rPr>
          <w:rFonts w:ascii="Arial" w:hAnsi="Arial" w:cs="Arial"/>
          <w:sz w:val="20"/>
          <w:szCs w:val="20"/>
          <w:lang w:val="en-GB"/>
        </w:rPr>
        <w:t xml:space="preserve">Day </w:t>
      </w:r>
      <w:r w:rsidR="007A6181">
        <w:rPr>
          <w:rFonts w:ascii="Arial" w:hAnsi="Arial" w:cs="Arial"/>
          <w:sz w:val="20"/>
          <w:szCs w:val="20"/>
          <w:lang w:val="en-GB"/>
        </w:rPr>
        <w:t xml:space="preserve">for submission of </w:t>
      </w:r>
      <w:r w:rsidR="002C4235" w:rsidRPr="006564A4">
        <w:rPr>
          <w:rFonts w:ascii="Arial" w:hAnsi="Arial" w:cs="Arial"/>
          <w:sz w:val="20"/>
          <w:szCs w:val="20"/>
          <w:lang w:val="en-GB"/>
        </w:rPr>
        <w:t>Binding offers</w:t>
      </w:r>
      <w:r w:rsidRPr="006564A4">
        <w:rPr>
          <w:rFonts w:ascii="Arial" w:hAnsi="Arial" w:cs="Arial"/>
          <w:sz w:val="20"/>
          <w:szCs w:val="20"/>
          <w:lang w:val="en-GB"/>
        </w:rPr>
        <w:t>).</w:t>
      </w:r>
    </w:p>
    <w:p w14:paraId="06ADE3FD" w14:textId="37251809" w:rsidR="00E6687B" w:rsidRPr="006564A4" w:rsidRDefault="003F3AB0" w:rsidP="003F3AB0">
      <w:pPr>
        <w:pStyle w:val="Nadpis2"/>
        <w:rPr>
          <w:rFonts w:ascii="Arial" w:hAnsi="Arial" w:cs="Arial"/>
          <w:sz w:val="20"/>
          <w:szCs w:val="20"/>
        </w:rPr>
      </w:pPr>
      <w:r w:rsidRPr="006564A4">
        <w:rPr>
          <w:rFonts w:ascii="Arial" w:hAnsi="Arial" w:cs="Arial"/>
          <w:sz w:val="20"/>
          <w:szCs w:val="20"/>
          <w:u w:val="single"/>
          <w:lang w:val="en"/>
        </w:rPr>
        <w:t xml:space="preserve">Winner of the Selection </w:t>
      </w:r>
      <w:r w:rsidR="00893C0E">
        <w:rPr>
          <w:rFonts w:ascii="Arial" w:hAnsi="Arial" w:cs="Arial"/>
          <w:sz w:val="20"/>
          <w:szCs w:val="20"/>
          <w:u w:val="single"/>
          <w:lang w:val="en"/>
        </w:rPr>
        <w:t>process</w:t>
      </w:r>
      <w:r w:rsidRPr="006564A4">
        <w:rPr>
          <w:rFonts w:ascii="Arial" w:hAnsi="Arial" w:cs="Arial"/>
          <w:sz w:val="20"/>
          <w:szCs w:val="20"/>
          <w:u w:val="single"/>
          <w:lang w:val="en"/>
        </w:rPr>
        <w:t>.</w:t>
      </w:r>
      <w:r w:rsidRPr="006564A4">
        <w:rPr>
          <w:rFonts w:ascii="Arial" w:hAnsi="Arial" w:cs="Arial"/>
          <w:sz w:val="20"/>
          <w:szCs w:val="20"/>
          <w:lang w:val="en"/>
        </w:rPr>
        <w:t xml:space="preserve"> The Selected participant with the best Binding offer, so selected and marked by the Insolvency </w:t>
      </w:r>
      <w:r w:rsidR="00CE1575" w:rsidRPr="006564A4">
        <w:rPr>
          <w:rFonts w:ascii="Arial" w:hAnsi="Arial" w:cs="Arial"/>
          <w:sz w:val="20"/>
          <w:szCs w:val="20"/>
          <w:lang w:val="en"/>
        </w:rPr>
        <w:t>p</w:t>
      </w:r>
      <w:r w:rsidRPr="006564A4">
        <w:rPr>
          <w:rFonts w:ascii="Arial" w:hAnsi="Arial" w:cs="Arial"/>
          <w:sz w:val="20"/>
          <w:szCs w:val="20"/>
          <w:lang w:val="en"/>
        </w:rPr>
        <w:t xml:space="preserve">ractitioner, shall be the winner of the </w:t>
      </w:r>
      <w:r w:rsidR="00CE1575" w:rsidRPr="006564A4">
        <w:rPr>
          <w:rFonts w:ascii="Arial" w:hAnsi="Arial" w:cs="Arial"/>
          <w:sz w:val="20"/>
          <w:szCs w:val="20"/>
          <w:lang w:val="en"/>
        </w:rPr>
        <w:t xml:space="preserve">Selection </w:t>
      </w:r>
      <w:r w:rsidR="00893C0E">
        <w:rPr>
          <w:rFonts w:ascii="Arial" w:hAnsi="Arial" w:cs="Arial"/>
          <w:sz w:val="20"/>
          <w:szCs w:val="20"/>
          <w:lang w:val="en"/>
        </w:rPr>
        <w:t>process</w:t>
      </w:r>
      <w:r w:rsidR="00CE1575" w:rsidRPr="006564A4">
        <w:rPr>
          <w:rFonts w:ascii="Arial" w:hAnsi="Arial" w:cs="Arial"/>
          <w:sz w:val="20"/>
          <w:szCs w:val="20"/>
          <w:lang w:val="en"/>
        </w:rPr>
        <w:t xml:space="preserve"> </w:t>
      </w:r>
      <w:r w:rsidRPr="006564A4">
        <w:rPr>
          <w:rFonts w:ascii="Arial" w:hAnsi="Arial" w:cs="Arial"/>
          <w:sz w:val="20"/>
          <w:szCs w:val="20"/>
          <w:lang w:val="en"/>
        </w:rPr>
        <w:t>(</w:t>
      </w:r>
      <w:r w:rsidR="00CE1575" w:rsidRPr="006564A4">
        <w:rPr>
          <w:rFonts w:ascii="Arial" w:hAnsi="Arial" w:cs="Arial"/>
          <w:sz w:val="20"/>
          <w:szCs w:val="20"/>
          <w:lang w:val="en"/>
        </w:rPr>
        <w:t xml:space="preserve">hereinafter as </w:t>
      </w:r>
      <w:r w:rsidRPr="006564A4">
        <w:rPr>
          <w:rFonts w:ascii="Arial" w:hAnsi="Arial" w:cs="Arial"/>
          <w:sz w:val="20"/>
          <w:szCs w:val="20"/>
          <w:lang w:val="en"/>
        </w:rPr>
        <w:t>the "</w:t>
      </w:r>
      <w:r w:rsidR="00CE1575" w:rsidRPr="006564A4">
        <w:rPr>
          <w:rFonts w:ascii="Arial" w:hAnsi="Arial" w:cs="Arial"/>
          <w:b/>
          <w:bCs w:val="0"/>
          <w:sz w:val="20"/>
          <w:szCs w:val="20"/>
          <w:lang w:val="en"/>
        </w:rPr>
        <w:t>SP Winner</w:t>
      </w:r>
      <w:r w:rsidRPr="006564A4">
        <w:rPr>
          <w:rFonts w:ascii="Arial" w:hAnsi="Arial" w:cs="Arial"/>
          <w:sz w:val="20"/>
          <w:szCs w:val="20"/>
          <w:lang w:val="en"/>
        </w:rPr>
        <w:t xml:space="preserve">"). The </w:t>
      </w:r>
      <w:r w:rsidR="00742D0D" w:rsidRPr="006564A4">
        <w:rPr>
          <w:rFonts w:ascii="Arial" w:hAnsi="Arial" w:cs="Arial"/>
          <w:sz w:val="20"/>
          <w:szCs w:val="20"/>
          <w:lang w:val="en"/>
        </w:rPr>
        <w:t xml:space="preserve">SP Winner </w:t>
      </w:r>
      <w:r w:rsidRPr="006564A4">
        <w:rPr>
          <w:rFonts w:ascii="Arial" w:hAnsi="Arial" w:cs="Arial"/>
          <w:sz w:val="20"/>
          <w:szCs w:val="20"/>
          <w:lang w:val="en"/>
        </w:rPr>
        <w:t xml:space="preserve">shall be confirmed as the winner by notification </w:t>
      </w:r>
      <w:r w:rsidR="002C118F">
        <w:rPr>
          <w:rFonts w:ascii="Arial" w:hAnsi="Arial" w:cs="Arial"/>
          <w:sz w:val="20"/>
          <w:szCs w:val="20"/>
          <w:lang w:val="en"/>
        </w:rPr>
        <w:t xml:space="preserve">of </w:t>
      </w:r>
      <w:r w:rsidRPr="006564A4">
        <w:rPr>
          <w:rFonts w:ascii="Arial" w:hAnsi="Arial" w:cs="Arial"/>
          <w:sz w:val="20"/>
          <w:szCs w:val="20"/>
          <w:lang w:val="en"/>
        </w:rPr>
        <w:t xml:space="preserve">the Insolvency </w:t>
      </w:r>
      <w:r w:rsidR="00742D0D" w:rsidRPr="006564A4">
        <w:rPr>
          <w:rFonts w:ascii="Arial" w:hAnsi="Arial" w:cs="Arial"/>
          <w:sz w:val="20"/>
          <w:szCs w:val="20"/>
          <w:lang w:val="en"/>
        </w:rPr>
        <w:t>p</w:t>
      </w:r>
      <w:r w:rsidRPr="006564A4">
        <w:rPr>
          <w:rFonts w:ascii="Arial" w:hAnsi="Arial" w:cs="Arial"/>
          <w:sz w:val="20"/>
          <w:szCs w:val="20"/>
          <w:lang w:val="en"/>
        </w:rPr>
        <w:t xml:space="preserve">ractitioner by electronic mail no later than 5 days after the </w:t>
      </w:r>
      <w:r w:rsidR="00E36B7B" w:rsidRPr="006564A4">
        <w:rPr>
          <w:rFonts w:ascii="Arial" w:hAnsi="Arial" w:cs="Arial"/>
          <w:sz w:val="20"/>
          <w:szCs w:val="20"/>
          <w:lang w:val="en"/>
        </w:rPr>
        <w:t xml:space="preserve">Day </w:t>
      </w:r>
      <w:r w:rsidR="002C118F">
        <w:rPr>
          <w:rFonts w:ascii="Arial" w:hAnsi="Arial" w:cs="Arial"/>
          <w:sz w:val="20"/>
          <w:szCs w:val="20"/>
          <w:lang w:val="en"/>
        </w:rPr>
        <w:t>for submission of</w:t>
      </w:r>
      <w:r w:rsidR="00E36B7B" w:rsidRPr="006564A4">
        <w:rPr>
          <w:rFonts w:ascii="Arial" w:hAnsi="Arial" w:cs="Arial"/>
          <w:sz w:val="20"/>
          <w:szCs w:val="20"/>
          <w:lang w:val="en"/>
        </w:rPr>
        <w:t xml:space="preserve"> Binding offers </w:t>
      </w:r>
      <w:r w:rsidRPr="006564A4">
        <w:rPr>
          <w:rFonts w:ascii="Arial" w:hAnsi="Arial" w:cs="Arial"/>
          <w:sz w:val="20"/>
          <w:szCs w:val="20"/>
          <w:lang w:val="en"/>
        </w:rPr>
        <w:t>(</w:t>
      </w:r>
      <w:r w:rsidR="00E36B7B" w:rsidRPr="006564A4">
        <w:rPr>
          <w:rFonts w:ascii="Arial" w:hAnsi="Arial" w:cs="Arial"/>
          <w:sz w:val="20"/>
          <w:szCs w:val="20"/>
          <w:lang w:val="en"/>
        </w:rPr>
        <w:t xml:space="preserve">hereinafter as </w:t>
      </w:r>
      <w:r w:rsidRPr="006564A4">
        <w:rPr>
          <w:rFonts w:ascii="Arial" w:hAnsi="Arial" w:cs="Arial"/>
          <w:sz w:val="20"/>
          <w:szCs w:val="20"/>
          <w:lang w:val="en"/>
        </w:rPr>
        <w:t>the "</w:t>
      </w:r>
      <w:r w:rsidR="00E36B7B" w:rsidRPr="006564A4">
        <w:rPr>
          <w:rFonts w:ascii="Arial" w:hAnsi="Arial" w:cs="Arial"/>
          <w:b/>
          <w:bCs w:val="0"/>
          <w:sz w:val="20"/>
          <w:szCs w:val="20"/>
          <w:lang w:val="en"/>
        </w:rPr>
        <w:t>Winning offer notification</w:t>
      </w:r>
      <w:r w:rsidRPr="006564A4">
        <w:rPr>
          <w:rFonts w:ascii="Arial" w:hAnsi="Arial" w:cs="Arial"/>
          <w:sz w:val="20"/>
          <w:szCs w:val="20"/>
          <w:lang w:val="en"/>
        </w:rPr>
        <w:t xml:space="preserve">"). The </w:t>
      </w:r>
      <w:r w:rsidR="00025D9B" w:rsidRPr="006564A4">
        <w:rPr>
          <w:rFonts w:ascii="Arial" w:hAnsi="Arial" w:cs="Arial"/>
          <w:sz w:val="20"/>
          <w:szCs w:val="20"/>
          <w:lang w:val="en"/>
        </w:rPr>
        <w:t xml:space="preserve">SP Winner </w:t>
      </w:r>
      <w:r w:rsidRPr="006564A4">
        <w:rPr>
          <w:rFonts w:ascii="Arial" w:hAnsi="Arial" w:cs="Arial"/>
          <w:sz w:val="20"/>
          <w:szCs w:val="20"/>
          <w:lang w:val="en"/>
        </w:rPr>
        <w:t xml:space="preserve">shall be obliged to conclude the </w:t>
      </w:r>
      <w:r w:rsidR="002475E3">
        <w:rPr>
          <w:rFonts w:ascii="Arial" w:hAnsi="Arial" w:cs="Arial"/>
          <w:sz w:val="20"/>
          <w:szCs w:val="20"/>
          <w:lang w:val="en"/>
        </w:rPr>
        <w:t>Share purchase agreement</w:t>
      </w:r>
      <w:r w:rsidRPr="006564A4">
        <w:rPr>
          <w:rFonts w:ascii="Arial" w:hAnsi="Arial" w:cs="Arial"/>
          <w:sz w:val="20"/>
          <w:szCs w:val="20"/>
          <w:lang w:val="en"/>
        </w:rPr>
        <w:t xml:space="preserve"> no later than</w:t>
      </w:r>
      <w:r w:rsidR="00016B85" w:rsidRPr="006564A4">
        <w:rPr>
          <w:rFonts w:ascii="Arial" w:hAnsi="Arial" w:cs="Arial"/>
          <w:sz w:val="20"/>
          <w:szCs w:val="20"/>
          <w:lang w:val="en"/>
        </w:rPr>
        <w:t xml:space="preserve"> at</w:t>
      </w:r>
      <w:r w:rsidRPr="006564A4">
        <w:rPr>
          <w:rFonts w:ascii="Arial" w:hAnsi="Arial" w:cs="Arial"/>
          <w:sz w:val="20"/>
          <w:szCs w:val="20"/>
          <w:lang w:val="en"/>
        </w:rPr>
        <w:t xml:space="preserve"> </w:t>
      </w:r>
      <w:r w:rsidR="00AC6FB7" w:rsidRPr="006564A4">
        <w:rPr>
          <w:rFonts w:ascii="Arial" w:hAnsi="Arial" w:cs="Arial"/>
          <w:sz w:val="20"/>
          <w:szCs w:val="20"/>
          <w:lang w:val="en"/>
        </w:rPr>
        <w:t xml:space="preserve">23:00 </w:t>
      </w:r>
      <w:r w:rsidR="002C118F">
        <w:rPr>
          <w:rFonts w:ascii="Arial" w:hAnsi="Arial" w:cs="Arial"/>
          <w:sz w:val="20"/>
          <w:szCs w:val="20"/>
          <w:lang w:val="en"/>
        </w:rPr>
        <w:t>CEST</w:t>
      </w:r>
      <w:r w:rsidR="001364E7">
        <w:rPr>
          <w:rFonts w:ascii="Arial" w:hAnsi="Arial" w:cs="Arial"/>
          <w:sz w:val="20"/>
          <w:szCs w:val="20"/>
          <w:lang w:val="en"/>
        </w:rPr>
        <w:t xml:space="preserve"> </w:t>
      </w:r>
      <w:r w:rsidRPr="006564A4">
        <w:rPr>
          <w:rFonts w:ascii="Arial" w:hAnsi="Arial" w:cs="Arial"/>
          <w:sz w:val="20"/>
          <w:szCs w:val="20"/>
          <w:lang w:val="en"/>
        </w:rPr>
        <w:t xml:space="preserve">on the thirtieth (30th) calendar day following the date of receipt of the </w:t>
      </w:r>
      <w:r w:rsidR="00025D9B" w:rsidRPr="006564A4">
        <w:rPr>
          <w:rFonts w:ascii="Arial" w:hAnsi="Arial" w:cs="Arial"/>
          <w:sz w:val="20"/>
          <w:szCs w:val="20"/>
          <w:lang w:val="en"/>
        </w:rPr>
        <w:t>Winning offer notification</w:t>
      </w:r>
      <w:r w:rsidR="00E6687B" w:rsidRPr="006564A4">
        <w:rPr>
          <w:rFonts w:ascii="Arial" w:hAnsi="Arial" w:cs="Arial"/>
          <w:sz w:val="20"/>
          <w:szCs w:val="20"/>
          <w:lang w:val="en"/>
        </w:rPr>
        <w:t xml:space="preserve"> </w:t>
      </w:r>
      <w:r w:rsidRPr="006564A4">
        <w:rPr>
          <w:rFonts w:ascii="Arial" w:hAnsi="Arial" w:cs="Arial"/>
          <w:sz w:val="20"/>
          <w:szCs w:val="20"/>
          <w:lang w:val="en"/>
        </w:rPr>
        <w:t xml:space="preserve">by the Insolvency </w:t>
      </w:r>
      <w:r w:rsidR="00025D9B" w:rsidRPr="006564A4">
        <w:rPr>
          <w:rFonts w:ascii="Arial" w:hAnsi="Arial" w:cs="Arial"/>
          <w:sz w:val="20"/>
          <w:szCs w:val="20"/>
          <w:lang w:val="en"/>
        </w:rPr>
        <w:t xml:space="preserve">practitioner </w:t>
      </w:r>
      <w:r w:rsidRPr="006564A4">
        <w:rPr>
          <w:rFonts w:ascii="Arial" w:hAnsi="Arial" w:cs="Arial"/>
          <w:sz w:val="20"/>
          <w:szCs w:val="20"/>
          <w:lang w:val="en"/>
        </w:rPr>
        <w:t>(</w:t>
      </w:r>
      <w:r w:rsidR="00025D9B" w:rsidRPr="006564A4">
        <w:rPr>
          <w:rFonts w:ascii="Arial" w:hAnsi="Arial" w:cs="Arial"/>
          <w:sz w:val="20"/>
          <w:szCs w:val="20"/>
          <w:lang w:val="en"/>
        </w:rPr>
        <w:t xml:space="preserve">hereinafter as </w:t>
      </w:r>
      <w:r w:rsidRPr="006564A4">
        <w:rPr>
          <w:rFonts w:ascii="Arial" w:hAnsi="Arial" w:cs="Arial"/>
          <w:sz w:val="20"/>
          <w:szCs w:val="20"/>
          <w:lang w:val="en"/>
        </w:rPr>
        <w:t>the "</w:t>
      </w:r>
      <w:r w:rsidRPr="006564A4">
        <w:rPr>
          <w:rFonts w:ascii="Arial" w:hAnsi="Arial" w:cs="Arial"/>
          <w:b/>
          <w:bCs w:val="0"/>
          <w:sz w:val="20"/>
          <w:szCs w:val="20"/>
          <w:lang w:val="en"/>
        </w:rPr>
        <w:t xml:space="preserve">Transaction </w:t>
      </w:r>
      <w:r w:rsidR="00E15DBD" w:rsidRPr="006564A4">
        <w:rPr>
          <w:rFonts w:ascii="Arial" w:hAnsi="Arial" w:cs="Arial"/>
          <w:b/>
          <w:bCs w:val="0"/>
          <w:sz w:val="20"/>
          <w:szCs w:val="20"/>
          <w:lang w:val="en"/>
        </w:rPr>
        <w:t>c</w:t>
      </w:r>
      <w:r w:rsidRPr="006564A4">
        <w:rPr>
          <w:rFonts w:ascii="Arial" w:hAnsi="Arial" w:cs="Arial"/>
          <w:b/>
          <w:bCs w:val="0"/>
          <w:sz w:val="20"/>
          <w:szCs w:val="20"/>
          <w:lang w:val="en"/>
        </w:rPr>
        <w:t xml:space="preserve">ompletion </w:t>
      </w:r>
      <w:r w:rsidR="00E15DBD" w:rsidRPr="006564A4">
        <w:rPr>
          <w:rFonts w:ascii="Arial" w:hAnsi="Arial" w:cs="Arial"/>
          <w:b/>
          <w:bCs w:val="0"/>
          <w:sz w:val="20"/>
          <w:szCs w:val="20"/>
          <w:lang w:val="en"/>
        </w:rPr>
        <w:t>d</w:t>
      </w:r>
      <w:r w:rsidRPr="006564A4">
        <w:rPr>
          <w:rFonts w:ascii="Arial" w:hAnsi="Arial" w:cs="Arial"/>
          <w:b/>
          <w:bCs w:val="0"/>
          <w:sz w:val="20"/>
          <w:szCs w:val="20"/>
          <w:lang w:val="en"/>
        </w:rPr>
        <w:t>ate</w:t>
      </w:r>
      <w:r w:rsidRPr="006564A4">
        <w:rPr>
          <w:rFonts w:ascii="Arial" w:hAnsi="Arial" w:cs="Arial"/>
          <w:sz w:val="20"/>
          <w:szCs w:val="20"/>
          <w:lang w:val="en"/>
        </w:rPr>
        <w:t>").</w:t>
      </w:r>
    </w:p>
    <w:p w14:paraId="7F871291" w14:textId="5536C1D1" w:rsidR="0064546D" w:rsidRPr="006564A4" w:rsidRDefault="002475E3" w:rsidP="0064546D">
      <w:pPr>
        <w:pStyle w:val="Nadpis2"/>
        <w:rPr>
          <w:rFonts w:ascii="Arial" w:hAnsi="Arial" w:cs="Arial"/>
          <w:sz w:val="20"/>
          <w:szCs w:val="20"/>
          <w:lang w:val="en-GB"/>
        </w:rPr>
      </w:pPr>
      <w:r>
        <w:rPr>
          <w:rFonts w:ascii="Arial" w:hAnsi="Arial" w:cs="Arial"/>
          <w:sz w:val="20"/>
          <w:szCs w:val="20"/>
          <w:u w:val="single"/>
          <w:lang w:val="en"/>
        </w:rPr>
        <w:t>Share purchase agreement</w:t>
      </w:r>
      <w:r w:rsidR="00E6687B" w:rsidRPr="006564A4">
        <w:rPr>
          <w:rFonts w:ascii="Arial" w:hAnsi="Arial" w:cs="Arial"/>
          <w:sz w:val="20"/>
          <w:szCs w:val="20"/>
          <w:u w:val="single"/>
          <w:lang w:val="en"/>
        </w:rPr>
        <w:t>.</w:t>
      </w:r>
      <w:r w:rsidR="00E6687B" w:rsidRPr="006564A4">
        <w:rPr>
          <w:rFonts w:ascii="Arial" w:hAnsi="Arial" w:cs="Arial"/>
          <w:sz w:val="20"/>
          <w:szCs w:val="20"/>
          <w:lang w:val="en"/>
        </w:rPr>
        <w:t xml:space="preserve"> Upon the selection of the SP Winner, the Insolvency </w:t>
      </w:r>
      <w:r w:rsidR="00F0358A" w:rsidRPr="006564A4">
        <w:rPr>
          <w:rFonts w:ascii="Arial" w:hAnsi="Arial" w:cs="Arial"/>
          <w:sz w:val="20"/>
          <w:szCs w:val="20"/>
          <w:lang w:val="en"/>
        </w:rPr>
        <w:t>p</w:t>
      </w:r>
      <w:r w:rsidR="00E6687B" w:rsidRPr="006564A4">
        <w:rPr>
          <w:rFonts w:ascii="Arial" w:hAnsi="Arial" w:cs="Arial"/>
          <w:sz w:val="20"/>
          <w:szCs w:val="20"/>
          <w:lang w:val="en"/>
        </w:rPr>
        <w:t xml:space="preserve">ractitioner shall enter into a </w:t>
      </w:r>
      <w:r>
        <w:rPr>
          <w:rFonts w:ascii="Arial" w:hAnsi="Arial" w:cs="Arial"/>
          <w:sz w:val="20"/>
          <w:szCs w:val="20"/>
          <w:lang w:val="en"/>
        </w:rPr>
        <w:t>Share purchase agreement</w:t>
      </w:r>
      <w:r w:rsidR="00E6687B" w:rsidRPr="006564A4">
        <w:rPr>
          <w:rFonts w:ascii="Arial" w:hAnsi="Arial" w:cs="Arial"/>
          <w:sz w:val="20"/>
          <w:szCs w:val="20"/>
          <w:lang w:val="en"/>
        </w:rPr>
        <w:t xml:space="preserve"> with the </w:t>
      </w:r>
      <w:r w:rsidR="005E41B2" w:rsidRPr="006564A4">
        <w:rPr>
          <w:rFonts w:ascii="Arial" w:hAnsi="Arial" w:cs="Arial"/>
          <w:sz w:val="20"/>
          <w:szCs w:val="20"/>
          <w:lang w:val="en"/>
        </w:rPr>
        <w:t xml:space="preserve">SP </w:t>
      </w:r>
      <w:r w:rsidR="00E6687B" w:rsidRPr="006564A4">
        <w:rPr>
          <w:rFonts w:ascii="Arial" w:hAnsi="Arial" w:cs="Arial"/>
          <w:sz w:val="20"/>
          <w:szCs w:val="20"/>
          <w:lang w:val="en"/>
        </w:rPr>
        <w:t xml:space="preserve">Winner, the text of which shall be sent to the </w:t>
      </w:r>
      <w:r w:rsidR="00E15DBD" w:rsidRPr="006564A4">
        <w:rPr>
          <w:rFonts w:ascii="Arial" w:hAnsi="Arial" w:cs="Arial"/>
          <w:sz w:val="20"/>
          <w:szCs w:val="20"/>
          <w:lang w:val="en"/>
        </w:rPr>
        <w:t xml:space="preserve">SP </w:t>
      </w:r>
      <w:r w:rsidR="00E6687B" w:rsidRPr="006564A4">
        <w:rPr>
          <w:rFonts w:ascii="Arial" w:hAnsi="Arial" w:cs="Arial"/>
          <w:sz w:val="20"/>
          <w:szCs w:val="20"/>
          <w:lang w:val="en"/>
        </w:rPr>
        <w:t xml:space="preserve">Winner by electronic mail no later than 15 calendar days prior to the Transaction </w:t>
      </w:r>
      <w:r w:rsidR="00E15DBD" w:rsidRPr="006564A4">
        <w:rPr>
          <w:rFonts w:ascii="Arial" w:hAnsi="Arial" w:cs="Arial"/>
          <w:sz w:val="20"/>
          <w:szCs w:val="20"/>
          <w:lang w:val="en"/>
        </w:rPr>
        <w:t>c</w:t>
      </w:r>
      <w:r w:rsidR="00E6687B" w:rsidRPr="006564A4">
        <w:rPr>
          <w:rFonts w:ascii="Arial" w:hAnsi="Arial" w:cs="Arial"/>
          <w:sz w:val="20"/>
          <w:szCs w:val="20"/>
          <w:lang w:val="en"/>
        </w:rPr>
        <w:t xml:space="preserve">ompletion </w:t>
      </w:r>
      <w:r w:rsidR="00E15DBD" w:rsidRPr="006564A4">
        <w:rPr>
          <w:rFonts w:ascii="Arial" w:hAnsi="Arial" w:cs="Arial"/>
          <w:sz w:val="20"/>
          <w:szCs w:val="20"/>
          <w:lang w:val="en"/>
        </w:rPr>
        <w:t>d</w:t>
      </w:r>
      <w:r w:rsidR="00E6687B" w:rsidRPr="006564A4">
        <w:rPr>
          <w:rFonts w:ascii="Arial" w:hAnsi="Arial" w:cs="Arial"/>
          <w:sz w:val="20"/>
          <w:szCs w:val="20"/>
          <w:lang w:val="en"/>
        </w:rPr>
        <w:t xml:space="preserve">ate. The conclusion of the </w:t>
      </w:r>
      <w:r>
        <w:rPr>
          <w:rFonts w:ascii="Arial" w:hAnsi="Arial" w:cs="Arial"/>
          <w:sz w:val="20"/>
          <w:szCs w:val="20"/>
          <w:lang w:val="en"/>
        </w:rPr>
        <w:t>Share purchase agreement</w:t>
      </w:r>
      <w:r w:rsidR="00E6687B" w:rsidRPr="006564A4">
        <w:rPr>
          <w:rFonts w:ascii="Arial" w:hAnsi="Arial" w:cs="Arial"/>
          <w:sz w:val="20"/>
          <w:szCs w:val="20"/>
          <w:lang w:val="en"/>
        </w:rPr>
        <w:t xml:space="preserve"> is subject to the approval of the Debtor's creditors' committee in the Insolvency </w:t>
      </w:r>
      <w:r w:rsidR="00577A91" w:rsidRPr="006564A4">
        <w:rPr>
          <w:rFonts w:ascii="Arial" w:hAnsi="Arial" w:cs="Arial"/>
          <w:sz w:val="20"/>
          <w:szCs w:val="20"/>
          <w:lang w:val="en"/>
        </w:rPr>
        <w:t>p</w:t>
      </w:r>
      <w:r w:rsidR="00E6687B" w:rsidRPr="006564A4">
        <w:rPr>
          <w:rFonts w:ascii="Arial" w:hAnsi="Arial" w:cs="Arial"/>
          <w:sz w:val="20"/>
          <w:szCs w:val="20"/>
          <w:lang w:val="en"/>
        </w:rPr>
        <w:t xml:space="preserve">roceeding. The </w:t>
      </w:r>
      <w:r>
        <w:rPr>
          <w:rFonts w:ascii="Arial" w:hAnsi="Arial" w:cs="Arial"/>
          <w:sz w:val="20"/>
          <w:szCs w:val="20"/>
          <w:lang w:val="en"/>
        </w:rPr>
        <w:t>Share purchase agreement</w:t>
      </w:r>
      <w:r w:rsidR="00E6687B" w:rsidRPr="006564A4">
        <w:rPr>
          <w:rFonts w:ascii="Arial" w:hAnsi="Arial" w:cs="Arial"/>
          <w:sz w:val="20"/>
          <w:szCs w:val="20"/>
          <w:lang w:val="en"/>
        </w:rPr>
        <w:t xml:space="preserve"> shall be </w:t>
      </w:r>
      <w:r w:rsidR="00577A91" w:rsidRPr="006564A4">
        <w:rPr>
          <w:rFonts w:ascii="Arial" w:hAnsi="Arial" w:cs="Arial"/>
          <w:sz w:val="20"/>
          <w:szCs w:val="20"/>
          <w:lang w:val="en"/>
        </w:rPr>
        <w:t>concluded</w:t>
      </w:r>
      <w:r w:rsidR="00994127" w:rsidRPr="006564A4">
        <w:rPr>
          <w:rFonts w:ascii="Arial" w:hAnsi="Arial" w:cs="Arial"/>
          <w:sz w:val="20"/>
          <w:szCs w:val="20"/>
          <w:lang w:val="en"/>
        </w:rPr>
        <w:t xml:space="preserve"> </w:t>
      </w:r>
      <w:r w:rsidR="00577A91" w:rsidRPr="006564A4">
        <w:rPr>
          <w:rFonts w:ascii="Arial" w:hAnsi="Arial" w:cs="Arial"/>
          <w:sz w:val="20"/>
          <w:szCs w:val="20"/>
          <w:lang w:val="en"/>
        </w:rPr>
        <w:t xml:space="preserve">at the registered office of the </w:t>
      </w:r>
      <w:r w:rsidR="00E6687B" w:rsidRPr="006564A4">
        <w:rPr>
          <w:rFonts w:ascii="Arial" w:hAnsi="Arial" w:cs="Arial"/>
          <w:sz w:val="20"/>
          <w:szCs w:val="20"/>
          <w:lang w:val="en"/>
        </w:rPr>
        <w:t xml:space="preserve">Insolvency </w:t>
      </w:r>
      <w:r w:rsidR="00CF4956" w:rsidRPr="006564A4">
        <w:rPr>
          <w:rFonts w:ascii="Arial" w:hAnsi="Arial" w:cs="Arial"/>
          <w:sz w:val="20"/>
          <w:szCs w:val="20"/>
          <w:lang w:val="en"/>
        </w:rPr>
        <w:t>p</w:t>
      </w:r>
      <w:r w:rsidR="00E6687B" w:rsidRPr="006564A4">
        <w:rPr>
          <w:rFonts w:ascii="Arial" w:hAnsi="Arial" w:cs="Arial"/>
          <w:sz w:val="20"/>
          <w:szCs w:val="20"/>
          <w:lang w:val="en"/>
        </w:rPr>
        <w:t xml:space="preserve">ractitioner, the contents of which shall be determined by the Seller and the text of which </w:t>
      </w:r>
      <w:r w:rsidR="00EE1871" w:rsidRPr="006564A4">
        <w:rPr>
          <w:rFonts w:ascii="Arial" w:hAnsi="Arial" w:cs="Arial"/>
          <w:sz w:val="20"/>
          <w:szCs w:val="20"/>
          <w:lang w:val="en-GB"/>
        </w:rPr>
        <w:t xml:space="preserve">is </w:t>
      </w:r>
      <w:r w:rsidR="00E6687B" w:rsidRPr="006564A4">
        <w:rPr>
          <w:rFonts w:ascii="Arial" w:hAnsi="Arial" w:cs="Arial"/>
          <w:sz w:val="20"/>
          <w:szCs w:val="20"/>
          <w:lang w:val="en-GB"/>
        </w:rPr>
        <w:t xml:space="preserve">attached as </w:t>
      </w:r>
      <w:r w:rsidR="00F41283" w:rsidRPr="006564A4">
        <w:rPr>
          <w:rFonts w:ascii="Arial" w:hAnsi="Arial" w:cs="Arial"/>
          <w:sz w:val="20"/>
          <w:szCs w:val="20"/>
          <w:lang w:val="en-GB"/>
        </w:rPr>
        <w:t>Annex</w:t>
      </w:r>
      <w:r w:rsidR="001E773D" w:rsidRPr="006564A4">
        <w:rPr>
          <w:rFonts w:ascii="Arial" w:hAnsi="Arial" w:cs="Arial"/>
          <w:sz w:val="20"/>
          <w:szCs w:val="20"/>
          <w:lang w:val="en-GB"/>
        </w:rPr>
        <w:t xml:space="preserve"> No.</w:t>
      </w:r>
      <w:r w:rsidR="00E6687B" w:rsidRPr="006564A4">
        <w:rPr>
          <w:rFonts w:ascii="Arial" w:hAnsi="Arial" w:cs="Arial"/>
          <w:sz w:val="20"/>
          <w:szCs w:val="20"/>
          <w:lang w:val="en-GB"/>
        </w:rPr>
        <w:t xml:space="preserve"> 4</w:t>
      </w:r>
      <w:r w:rsidR="001E773D" w:rsidRPr="006564A4">
        <w:rPr>
          <w:rFonts w:ascii="Arial" w:hAnsi="Arial" w:cs="Arial"/>
          <w:sz w:val="20"/>
          <w:szCs w:val="20"/>
          <w:lang w:val="en-GB"/>
        </w:rPr>
        <w:t xml:space="preserve"> of these Conditions, and</w:t>
      </w:r>
      <w:r w:rsidR="00067E91" w:rsidRPr="006564A4">
        <w:rPr>
          <w:rFonts w:ascii="Arial" w:hAnsi="Arial" w:cs="Arial"/>
          <w:sz w:val="20"/>
          <w:szCs w:val="20"/>
          <w:lang w:val="en-GB"/>
        </w:rPr>
        <w:t xml:space="preserve"> </w:t>
      </w:r>
      <w:r w:rsidR="00E6687B" w:rsidRPr="006564A4">
        <w:rPr>
          <w:rFonts w:ascii="Arial" w:hAnsi="Arial" w:cs="Arial"/>
          <w:sz w:val="20"/>
          <w:szCs w:val="20"/>
          <w:lang w:val="en-GB"/>
        </w:rPr>
        <w:t>include</w:t>
      </w:r>
      <w:r w:rsidR="00067E91" w:rsidRPr="006564A4">
        <w:rPr>
          <w:rFonts w:ascii="Arial" w:hAnsi="Arial" w:cs="Arial"/>
          <w:sz w:val="20"/>
          <w:szCs w:val="20"/>
          <w:lang w:val="en-GB"/>
        </w:rPr>
        <w:t>s</w:t>
      </w:r>
      <w:r w:rsidR="00E6687B" w:rsidRPr="006564A4">
        <w:rPr>
          <w:rFonts w:ascii="Arial" w:hAnsi="Arial" w:cs="Arial"/>
          <w:sz w:val="20"/>
          <w:szCs w:val="20"/>
          <w:lang w:val="en-GB"/>
        </w:rPr>
        <w:t xml:space="preserve">, but </w:t>
      </w:r>
      <w:r w:rsidR="00067E91" w:rsidRPr="006564A4">
        <w:rPr>
          <w:rFonts w:ascii="Arial" w:hAnsi="Arial" w:cs="Arial"/>
          <w:sz w:val="20"/>
          <w:szCs w:val="20"/>
          <w:lang w:val="en-GB"/>
        </w:rPr>
        <w:t xml:space="preserve">is </w:t>
      </w:r>
      <w:r w:rsidR="00E6687B" w:rsidRPr="006564A4">
        <w:rPr>
          <w:rFonts w:ascii="Arial" w:hAnsi="Arial" w:cs="Arial"/>
          <w:sz w:val="20"/>
          <w:szCs w:val="20"/>
          <w:lang w:val="en-GB"/>
        </w:rPr>
        <w:t>not</w:t>
      </w:r>
      <w:r w:rsidR="00067E91" w:rsidRPr="006564A4">
        <w:rPr>
          <w:rFonts w:ascii="Arial" w:hAnsi="Arial" w:cs="Arial"/>
          <w:sz w:val="20"/>
          <w:szCs w:val="20"/>
          <w:lang w:val="en-GB"/>
        </w:rPr>
        <w:t xml:space="preserve"> </w:t>
      </w:r>
      <w:r w:rsidR="00E6687B" w:rsidRPr="006564A4">
        <w:rPr>
          <w:rFonts w:ascii="Arial" w:hAnsi="Arial" w:cs="Arial"/>
          <w:sz w:val="20"/>
          <w:szCs w:val="20"/>
          <w:lang w:val="en-GB"/>
        </w:rPr>
        <w:t>limited to, the following:</w:t>
      </w:r>
    </w:p>
    <w:p w14:paraId="30D70CA1" w14:textId="3766DF68" w:rsidR="00B26472" w:rsidRPr="006564A4" w:rsidRDefault="003F61BD" w:rsidP="00B26472">
      <w:pPr>
        <w:pStyle w:val="Nadpis3"/>
        <w:ind w:left="1276" w:hanging="709"/>
        <w:rPr>
          <w:rFonts w:ascii="Arial" w:hAnsi="Arial" w:cs="Arial"/>
          <w:b w:val="0"/>
          <w:bCs w:val="0"/>
          <w:sz w:val="20"/>
          <w:szCs w:val="20"/>
          <w:lang w:val="en-GB"/>
        </w:rPr>
      </w:pPr>
      <w:r w:rsidRPr="006564A4">
        <w:rPr>
          <w:rFonts w:ascii="Arial" w:hAnsi="Arial" w:cs="Arial"/>
          <w:b w:val="0"/>
          <w:bCs w:val="0"/>
          <w:sz w:val="20"/>
          <w:szCs w:val="20"/>
          <w:lang w:val="en-GB"/>
        </w:rPr>
        <w:t>T</w:t>
      </w:r>
      <w:r w:rsidR="00F17057" w:rsidRPr="006564A4">
        <w:rPr>
          <w:rFonts w:ascii="Arial" w:hAnsi="Arial" w:cs="Arial"/>
          <w:b w:val="0"/>
          <w:bCs w:val="0"/>
          <w:sz w:val="20"/>
          <w:szCs w:val="20"/>
          <w:lang w:val="en-GB"/>
        </w:rPr>
        <w:t xml:space="preserve">he </w:t>
      </w:r>
      <w:r w:rsidR="000B7A5E" w:rsidRPr="006564A4">
        <w:rPr>
          <w:rFonts w:ascii="Arial" w:hAnsi="Arial" w:cs="Arial"/>
          <w:b w:val="0"/>
          <w:bCs w:val="0"/>
          <w:sz w:val="20"/>
          <w:szCs w:val="20"/>
          <w:lang w:val="en-GB"/>
        </w:rPr>
        <w:t>exclusion of</w:t>
      </w:r>
      <w:r w:rsidR="00F17057" w:rsidRPr="006564A4">
        <w:rPr>
          <w:rFonts w:ascii="Arial" w:hAnsi="Arial" w:cs="Arial"/>
          <w:b w:val="0"/>
          <w:bCs w:val="0"/>
          <w:sz w:val="20"/>
          <w:szCs w:val="20"/>
          <w:lang w:val="en-GB"/>
        </w:rPr>
        <w:t xml:space="preserve"> </w:t>
      </w:r>
      <w:r w:rsidR="000B7A5E" w:rsidRPr="006564A4">
        <w:rPr>
          <w:rFonts w:ascii="Arial" w:hAnsi="Arial" w:cs="Arial"/>
          <w:b w:val="0"/>
          <w:bCs w:val="0"/>
          <w:sz w:val="20"/>
          <w:szCs w:val="20"/>
          <w:lang w:val="en-GB"/>
        </w:rPr>
        <w:t xml:space="preserve">Seller's liability for defective performance and </w:t>
      </w:r>
      <w:r w:rsidRPr="006564A4">
        <w:rPr>
          <w:rFonts w:ascii="Arial" w:hAnsi="Arial" w:cs="Arial"/>
          <w:b w:val="0"/>
          <w:bCs w:val="0"/>
          <w:sz w:val="20"/>
          <w:szCs w:val="20"/>
          <w:lang w:val="en-GB"/>
        </w:rPr>
        <w:t xml:space="preserve">the </w:t>
      </w:r>
      <w:r w:rsidR="00F17057" w:rsidRPr="006564A4">
        <w:rPr>
          <w:rFonts w:ascii="Arial" w:hAnsi="Arial" w:cs="Arial"/>
          <w:b w:val="0"/>
          <w:bCs w:val="0"/>
          <w:sz w:val="20"/>
          <w:szCs w:val="20"/>
          <w:lang w:val="en-GB"/>
        </w:rPr>
        <w:t xml:space="preserve">exclusion </w:t>
      </w:r>
      <w:r w:rsidR="000B7A5E" w:rsidRPr="006564A4">
        <w:rPr>
          <w:rFonts w:ascii="Arial" w:hAnsi="Arial" w:cs="Arial"/>
          <w:b w:val="0"/>
          <w:bCs w:val="0"/>
          <w:sz w:val="20"/>
          <w:szCs w:val="20"/>
          <w:lang w:val="en-GB"/>
        </w:rPr>
        <w:t>of any warranties in connection with the transfer of the Shares;</w:t>
      </w:r>
    </w:p>
    <w:p w14:paraId="60C2BFDE" w14:textId="6647B13F" w:rsidR="000B7A5E" w:rsidRPr="006564A4" w:rsidRDefault="003F61BD" w:rsidP="00A578F8">
      <w:pPr>
        <w:pStyle w:val="Nadpis3"/>
        <w:ind w:left="1276" w:hanging="709"/>
        <w:jc w:val="both"/>
        <w:rPr>
          <w:rFonts w:ascii="Arial" w:hAnsi="Arial" w:cs="Arial"/>
          <w:b w:val="0"/>
          <w:bCs w:val="0"/>
          <w:sz w:val="20"/>
          <w:szCs w:val="20"/>
        </w:rPr>
      </w:pPr>
      <w:r w:rsidRPr="006564A4">
        <w:rPr>
          <w:rFonts w:ascii="Arial" w:hAnsi="Arial" w:cs="Arial"/>
          <w:b w:val="0"/>
          <w:bCs w:val="0"/>
          <w:sz w:val="20"/>
          <w:szCs w:val="20"/>
          <w:lang w:val="en-GB"/>
        </w:rPr>
        <w:t xml:space="preserve">The SP Winner expressly waives in advance in the </w:t>
      </w:r>
      <w:r w:rsidR="002475E3">
        <w:rPr>
          <w:rFonts w:ascii="Arial" w:hAnsi="Arial" w:cs="Arial"/>
          <w:b w:val="0"/>
          <w:bCs w:val="0"/>
          <w:sz w:val="20"/>
          <w:szCs w:val="20"/>
          <w:lang w:val="en-GB"/>
        </w:rPr>
        <w:t>Share purchase agreement</w:t>
      </w:r>
      <w:r w:rsidRPr="006564A4">
        <w:rPr>
          <w:rFonts w:ascii="Arial" w:hAnsi="Arial" w:cs="Arial"/>
          <w:b w:val="0"/>
          <w:bCs w:val="0"/>
          <w:sz w:val="20"/>
          <w:szCs w:val="20"/>
          <w:lang w:val="en-GB"/>
        </w:rPr>
        <w:t xml:space="preserve"> its rights in respect </w:t>
      </w:r>
      <w:r w:rsidR="00592FC5" w:rsidRPr="006564A4">
        <w:rPr>
          <w:rFonts w:ascii="Arial" w:hAnsi="Arial" w:cs="Arial"/>
          <w:b w:val="0"/>
          <w:bCs w:val="0"/>
          <w:sz w:val="20"/>
          <w:szCs w:val="20"/>
          <w:lang w:val="en-GB"/>
        </w:rPr>
        <w:t xml:space="preserve">to </w:t>
      </w:r>
      <w:r w:rsidRPr="006564A4">
        <w:rPr>
          <w:rFonts w:ascii="Arial" w:hAnsi="Arial" w:cs="Arial"/>
          <w:b w:val="0"/>
          <w:bCs w:val="0"/>
          <w:sz w:val="20"/>
          <w:szCs w:val="20"/>
          <w:lang w:val="en-GB"/>
        </w:rPr>
        <w:t>defective performance and rights related thereto, i.e.</w:t>
      </w:r>
      <w:r w:rsidR="00545271" w:rsidRPr="006564A4">
        <w:rPr>
          <w:rFonts w:ascii="Arial" w:hAnsi="Arial" w:cs="Arial"/>
          <w:b w:val="0"/>
          <w:bCs w:val="0"/>
          <w:sz w:val="20"/>
          <w:szCs w:val="20"/>
          <w:lang w:val="en-GB"/>
        </w:rPr>
        <w:t xml:space="preserve"> </w:t>
      </w:r>
      <w:r w:rsidR="001C1FA2">
        <w:rPr>
          <w:rFonts w:ascii="Arial" w:hAnsi="Arial" w:cs="Arial"/>
          <w:b w:val="0"/>
          <w:bCs w:val="0"/>
          <w:sz w:val="20"/>
          <w:szCs w:val="20"/>
          <w:lang w:val="en-GB"/>
        </w:rPr>
        <w:t xml:space="preserve">any defects of the Shares shall </w:t>
      </w:r>
      <w:r w:rsidR="00B727B4">
        <w:rPr>
          <w:rFonts w:ascii="Arial" w:hAnsi="Arial" w:cs="Arial"/>
          <w:b w:val="0"/>
          <w:bCs w:val="0"/>
          <w:sz w:val="20"/>
          <w:szCs w:val="20"/>
          <w:lang w:val="en-GB"/>
        </w:rPr>
        <w:t xml:space="preserve">be considered to the debit of </w:t>
      </w:r>
      <w:r w:rsidR="00545271" w:rsidRPr="006564A4">
        <w:rPr>
          <w:rFonts w:ascii="Arial" w:hAnsi="Arial" w:cs="Arial"/>
          <w:b w:val="0"/>
          <w:bCs w:val="0"/>
          <w:sz w:val="20"/>
          <w:szCs w:val="20"/>
          <w:lang w:val="en-GB"/>
        </w:rPr>
        <w:t>the purchaser (SP Winner);</w:t>
      </w:r>
    </w:p>
    <w:p w14:paraId="6A9490FF" w14:textId="00DE38E8" w:rsidR="00C36206" w:rsidRPr="006564A4" w:rsidRDefault="00716AF9" w:rsidP="00C36206">
      <w:pPr>
        <w:pStyle w:val="Nadpis3"/>
        <w:ind w:left="1276" w:hanging="709"/>
        <w:rPr>
          <w:rFonts w:ascii="Arial" w:hAnsi="Arial" w:cs="Arial"/>
          <w:b w:val="0"/>
          <w:bCs w:val="0"/>
          <w:sz w:val="20"/>
          <w:szCs w:val="20"/>
          <w:lang w:val="en-GB"/>
        </w:rPr>
      </w:pPr>
      <w:r w:rsidRPr="006564A4">
        <w:rPr>
          <w:rFonts w:ascii="Arial" w:hAnsi="Arial" w:cs="Arial"/>
          <w:b w:val="0"/>
          <w:bCs w:val="0"/>
          <w:sz w:val="20"/>
          <w:szCs w:val="20"/>
          <w:lang w:val="en-GB"/>
        </w:rPr>
        <w:t xml:space="preserve">The </w:t>
      </w:r>
      <w:r w:rsidR="002475E3">
        <w:rPr>
          <w:rFonts w:ascii="Arial" w:hAnsi="Arial" w:cs="Arial"/>
          <w:b w:val="0"/>
          <w:bCs w:val="0"/>
          <w:sz w:val="20"/>
          <w:szCs w:val="20"/>
          <w:lang w:val="en-GB"/>
        </w:rPr>
        <w:t>Share purchase agreement</w:t>
      </w:r>
      <w:r w:rsidRPr="006564A4">
        <w:rPr>
          <w:rFonts w:ascii="Arial" w:hAnsi="Arial" w:cs="Arial"/>
          <w:b w:val="0"/>
          <w:bCs w:val="0"/>
          <w:sz w:val="20"/>
          <w:szCs w:val="20"/>
          <w:lang w:val="en-GB"/>
        </w:rPr>
        <w:t xml:space="preserve"> shall be governed by the Czech law</w:t>
      </w:r>
      <w:r w:rsidR="00442FD8" w:rsidRPr="006564A4">
        <w:rPr>
          <w:rFonts w:ascii="Arial" w:hAnsi="Arial" w:cs="Arial"/>
          <w:b w:val="0"/>
          <w:bCs w:val="0"/>
          <w:sz w:val="20"/>
          <w:szCs w:val="20"/>
          <w:lang w:val="en-GB"/>
        </w:rPr>
        <w:t xml:space="preserve">, in particular </w:t>
      </w:r>
      <w:r w:rsidR="00B277B8" w:rsidRPr="006564A4">
        <w:rPr>
          <w:rFonts w:ascii="Arial" w:hAnsi="Arial" w:cs="Arial"/>
          <w:b w:val="0"/>
          <w:bCs w:val="0"/>
          <w:sz w:val="20"/>
          <w:szCs w:val="20"/>
          <w:lang w:val="en-GB"/>
        </w:rPr>
        <w:t xml:space="preserve">by </w:t>
      </w:r>
      <w:r w:rsidR="00442FD8" w:rsidRPr="006564A4">
        <w:rPr>
          <w:rFonts w:ascii="Arial" w:hAnsi="Arial" w:cs="Arial"/>
          <w:b w:val="0"/>
          <w:bCs w:val="0"/>
          <w:sz w:val="20"/>
          <w:szCs w:val="20"/>
          <w:lang w:val="en-GB"/>
        </w:rPr>
        <w:t xml:space="preserve">the Civil </w:t>
      </w:r>
      <w:r w:rsidR="00C00AF8" w:rsidRPr="006564A4">
        <w:rPr>
          <w:rFonts w:ascii="Arial" w:hAnsi="Arial" w:cs="Arial"/>
          <w:b w:val="0"/>
          <w:bCs w:val="0"/>
          <w:sz w:val="20"/>
          <w:szCs w:val="20"/>
          <w:lang w:val="en-GB"/>
        </w:rPr>
        <w:t>C</w:t>
      </w:r>
      <w:r w:rsidR="00442FD8" w:rsidRPr="006564A4">
        <w:rPr>
          <w:rFonts w:ascii="Arial" w:hAnsi="Arial" w:cs="Arial"/>
          <w:b w:val="0"/>
          <w:bCs w:val="0"/>
          <w:sz w:val="20"/>
          <w:szCs w:val="20"/>
          <w:lang w:val="en-GB"/>
        </w:rPr>
        <w:t>ode.</w:t>
      </w:r>
    </w:p>
    <w:p w14:paraId="040E3D9D" w14:textId="0E3D07A2" w:rsidR="0032650A" w:rsidRPr="006564A4" w:rsidRDefault="0032650A" w:rsidP="00783A90">
      <w:pPr>
        <w:pStyle w:val="Nadpis3"/>
        <w:ind w:left="1276" w:hanging="709"/>
        <w:jc w:val="both"/>
        <w:rPr>
          <w:rFonts w:ascii="Arial" w:hAnsi="Arial" w:cs="Arial"/>
          <w:b w:val="0"/>
          <w:bCs w:val="0"/>
          <w:sz w:val="20"/>
          <w:szCs w:val="20"/>
          <w:u w:val="single"/>
          <w:lang w:val="en-GB"/>
        </w:rPr>
      </w:pPr>
      <w:bookmarkStart w:id="10" w:name="_Ref147996615"/>
      <w:r w:rsidRPr="006564A4">
        <w:rPr>
          <w:rFonts w:ascii="Arial" w:hAnsi="Arial" w:cs="Arial"/>
          <w:b w:val="0"/>
          <w:bCs w:val="0"/>
          <w:sz w:val="20"/>
          <w:szCs w:val="20"/>
          <w:u w:val="single"/>
          <w:lang w:val="en-GB"/>
        </w:rPr>
        <w:t xml:space="preserve">Additional possible conditions precedent agreed </w:t>
      </w:r>
      <w:r w:rsidR="005D62FD" w:rsidRPr="006564A4">
        <w:rPr>
          <w:rFonts w:ascii="Arial" w:hAnsi="Arial" w:cs="Arial"/>
          <w:b w:val="0"/>
          <w:bCs w:val="0"/>
          <w:sz w:val="20"/>
          <w:szCs w:val="20"/>
          <w:u w:val="single"/>
          <w:lang w:val="en-GB"/>
        </w:rPr>
        <w:t xml:space="preserve">upon </w:t>
      </w:r>
      <w:r w:rsidRPr="006564A4">
        <w:rPr>
          <w:rFonts w:ascii="Arial" w:hAnsi="Arial" w:cs="Arial"/>
          <w:b w:val="0"/>
          <w:bCs w:val="0"/>
          <w:sz w:val="20"/>
          <w:szCs w:val="20"/>
          <w:u w:val="single"/>
          <w:lang w:val="en-GB"/>
        </w:rPr>
        <w:t xml:space="preserve">in the </w:t>
      </w:r>
      <w:r w:rsidR="002475E3">
        <w:rPr>
          <w:rFonts w:ascii="Arial" w:hAnsi="Arial" w:cs="Arial"/>
          <w:b w:val="0"/>
          <w:bCs w:val="0"/>
          <w:sz w:val="20"/>
          <w:szCs w:val="20"/>
          <w:u w:val="single"/>
          <w:lang w:val="en-GB"/>
        </w:rPr>
        <w:t>Share purchase agreement</w:t>
      </w:r>
      <w:r w:rsidRPr="006564A4">
        <w:rPr>
          <w:rFonts w:ascii="Arial" w:hAnsi="Arial" w:cs="Arial"/>
          <w:b w:val="0"/>
          <w:bCs w:val="0"/>
          <w:sz w:val="20"/>
          <w:szCs w:val="20"/>
          <w:u w:val="single"/>
          <w:lang w:val="en-GB"/>
        </w:rPr>
        <w:t xml:space="preserve"> (as proposed by the Insolvency practitioner):</w:t>
      </w:r>
      <w:bookmarkEnd w:id="10"/>
    </w:p>
    <w:p w14:paraId="58A4EECB" w14:textId="6C013EEF" w:rsidR="00FB5949" w:rsidRPr="006564A4" w:rsidRDefault="00CF1EE1" w:rsidP="00FB5949">
      <w:pPr>
        <w:pStyle w:val="Nadpis4"/>
        <w:numPr>
          <w:ilvl w:val="3"/>
          <w:numId w:val="24"/>
        </w:numPr>
        <w:ind w:left="1701"/>
        <w:jc w:val="both"/>
        <w:rPr>
          <w:rFonts w:ascii="Arial" w:hAnsi="Arial" w:cs="Arial"/>
          <w:b w:val="0"/>
          <w:bCs w:val="0"/>
          <w:sz w:val="20"/>
          <w:szCs w:val="20"/>
          <w:lang w:val="en-GB"/>
        </w:rPr>
      </w:pPr>
      <w:bookmarkStart w:id="11" w:name="_Ref147996633"/>
      <w:r w:rsidRPr="006564A4">
        <w:rPr>
          <w:rFonts w:ascii="Arial" w:hAnsi="Arial" w:cs="Arial"/>
          <w:b w:val="0"/>
          <w:bCs w:val="0"/>
          <w:sz w:val="20"/>
          <w:szCs w:val="20"/>
          <w:lang w:val="en-GB"/>
        </w:rPr>
        <w:t xml:space="preserve">in connection with the specification of the necessary approvals, if any, to be obtained by the </w:t>
      </w:r>
      <w:r w:rsidR="00576287" w:rsidRPr="006564A4">
        <w:rPr>
          <w:rFonts w:ascii="Arial" w:hAnsi="Arial" w:cs="Arial"/>
          <w:b w:val="0"/>
          <w:bCs w:val="0"/>
          <w:sz w:val="20"/>
          <w:szCs w:val="20"/>
          <w:lang w:val="en-GB"/>
        </w:rPr>
        <w:t xml:space="preserve">SP </w:t>
      </w:r>
      <w:r w:rsidRPr="006564A4">
        <w:rPr>
          <w:rFonts w:ascii="Arial" w:hAnsi="Arial" w:cs="Arial"/>
          <w:b w:val="0"/>
          <w:bCs w:val="0"/>
          <w:sz w:val="20"/>
          <w:szCs w:val="20"/>
          <w:lang w:val="en-GB"/>
        </w:rPr>
        <w:t xml:space="preserve">Winner in order for the transaction to proceed, the </w:t>
      </w:r>
      <w:r w:rsidR="002475E3">
        <w:rPr>
          <w:rFonts w:ascii="Arial" w:hAnsi="Arial" w:cs="Arial"/>
          <w:b w:val="0"/>
          <w:bCs w:val="0"/>
          <w:sz w:val="20"/>
          <w:szCs w:val="20"/>
          <w:lang w:val="en-GB"/>
        </w:rPr>
        <w:t>Share purchase agreement</w:t>
      </w:r>
      <w:r w:rsidRPr="006564A4">
        <w:rPr>
          <w:rFonts w:ascii="Arial" w:hAnsi="Arial" w:cs="Arial"/>
          <w:b w:val="0"/>
          <w:bCs w:val="0"/>
          <w:sz w:val="20"/>
          <w:szCs w:val="20"/>
          <w:lang w:val="en-GB"/>
        </w:rPr>
        <w:t xml:space="preserve"> may include conditions for obtaining the relevant approvals (e.g. from the FMA) which are required under mandatory legislation to be obtained prior to the acquisition of the Shares by the </w:t>
      </w:r>
      <w:r w:rsidR="00576287" w:rsidRPr="006564A4">
        <w:rPr>
          <w:rFonts w:ascii="Arial" w:hAnsi="Arial" w:cs="Arial"/>
          <w:b w:val="0"/>
          <w:bCs w:val="0"/>
          <w:sz w:val="20"/>
          <w:szCs w:val="20"/>
          <w:lang w:val="en-GB"/>
        </w:rPr>
        <w:t>SP</w:t>
      </w:r>
      <w:r w:rsidRPr="006564A4">
        <w:rPr>
          <w:rFonts w:ascii="Arial" w:hAnsi="Arial" w:cs="Arial"/>
          <w:b w:val="0"/>
          <w:bCs w:val="0"/>
          <w:sz w:val="20"/>
          <w:szCs w:val="20"/>
          <w:lang w:val="en-GB"/>
        </w:rPr>
        <w:t xml:space="preserve"> Winner,</w:t>
      </w:r>
      <w:bookmarkEnd w:id="11"/>
    </w:p>
    <w:p w14:paraId="384A49F5" w14:textId="1B66C7B2" w:rsidR="00FB5949" w:rsidRPr="006564A4" w:rsidRDefault="00F91C29" w:rsidP="005A6771">
      <w:pPr>
        <w:pStyle w:val="Nadpis4"/>
        <w:numPr>
          <w:ilvl w:val="3"/>
          <w:numId w:val="24"/>
        </w:numPr>
        <w:ind w:left="1701"/>
        <w:jc w:val="both"/>
        <w:rPr>
          <w:rFonts w:ascii="Arial" w:hAnsi="Arial" w:cs="Arial"/>
          <w:b w:val="0"/>
          <w:bCs w:val="0"/>
          <w:sz w:val="20"/>
          <w:szCs w:val="20"/>
          <w:lang w:val="en-GB"/>
        </w:rPr>
      </w:pPr>
      <w:r w:rsidRPr="006564A4">
        <w:rPr>
          <w:rFonts w:ascii="Arial" w:hAnsi="Arial" w:cs="Arial"/>
          <w:b w:val="0"/>
          <w:bCs w:val="0"/>
          <w:sz w:val="20"/>
          <w:szCs w:val="20"/>
          <w:lang w:val="en-GB"/>
        </w:rPr>
        <w:t>the ownership right to the Shares may be transferred on the basis of the</w:t>
      </w:r>
      <w:r w:rsidR="00FA15A9" w:rsidRPr="006564A4">
        <w:rPr>
          <w:rFonts w:ascii="Arial" w:hAnsi="Arial" w:cs="Arial"/>
          <w:b w:val="0"/>
          <w:bCs w:val="0"/>
          <w:sz w:val="20"/>
          <w:szCs w:val="20"/>
          <w:lang w:val="en-GB"/>
        </w:rPr>
        <w:t xml:space="preserve"> </w:t>
      </w:r>
      <w:r w:rsidR="002475E3">
        <w:rPr>
          <w:rFonts w:ascii="Arial" w:hAnsi="Arial" w:cs="Arial"/>
          <w:b w:val="0"/>
          <w:bCs w:val="0"/>
          <w:sz w:val="20"/>
          <w:szCs w:val="20"/>
          <w:lang w:val="en-GB"/>
        </w:rPr>
        <w:t>Share purchase agreement</w:t>
      </w:r>
      <w:r w:rsidRPr="006564A4">
        <w:rPr>
          <w:rFonts w:ascii="Arial" w:hAnsi="Arial" w:cs="Arial"/>
          <w:b w:val="0"/>
          <w:bCs w:val="0"/>
          <w:sz w:val="20"/>
          <w:szCs w:val="20"/>
          <w:lang w:val="en-GB"/>
        </w:rPr>
        <w:t xml:space="preserve"> on the condition</w:t>
      </w:r>
      <w:r w:rsidR="00FA15A9" w:rsidRPr="006564A4">
        <w:rPr>
          <w:rFonts w:ascii="Arial" w:hAnsi="Arial" w:cs="Arial"/>
          <w:b w:val="0"/>
          <w:bCs w:val="0"/>
          <w:sz w:val="20"/>
          <w:szCs w:val="20"/>
          <w:lang w:val="en-GB"/>
        </w:rPr>
        <w:t xml:space="preserve"> precedent </w:t>
      </w:r>
      <w:r w:rsidRPr="006564A4">
        <w:rPr>
          <w:rFonts w:ascii="Arial" w:hAnsi="Arial" w:cs="Arial"/>
          <w:b w:val="0"/>
          <w:bCs w:val="0"/>
          <w:sz w:val="20"/>
          <w:szCs w:val="20"/>
          <w:lang w:val="en-GB"/>
        </w:rPr>
        <w:t xml:space="preserve">that the </w:t>
      </w:r>
      <w:r w:rsidR="00085D0A" w:rsidRPr="006564A4">
        <w:rPr>
          <w:rFonts w:ascii="Arial" w:hAnsi="Arial" w:cs="Arial"/>
          <w:b w:val="0"/>
          <w:bCs w:val="0"/>
          <w:sz w:val="20"/>
          <w:szCs w:val="20"/>
          <w:lang w:val="en-GB"/>
        </w:rPr>
        <w:t xml:space="preserve">SP Winner </w:t>
      </w:r>
      <w:r w:rsidRPr="006564A4">
        <w:rPr>
          <w:rFonts w:ascii="Arial" w:hAnsi="Arial" w:cs="Arial"/>
          <w:b w:val="0"/>
          <w:bCs w:val="0"/>
          <w:sz w:val="20"/>
          <w:szCs w:val="20"/>
          <w:lang w:val="en-GB"/>
        </w:rPr>
        <w:t xml:space="preserve">pays to the account of the </w:t>
      </w:r>
      <w:r w:rsidRPr="006564A4">
        <w:rPr>
          <w:rFonts w:ascii="Arial" w:hAnsi="Arial" w:cs="Arial"/>
          <w:b w:val="0"/>
          <w:bCs w:val="0"/>
          <w:sz w:val="20"/>
          <w:szCs w:val="20"/>
          <w:lang w:val="en-GB"/>
        </w:rPr>
        <w:lastRenderedPageBreak/>
        <w:t xml:space="preserve">Insolvency </w:t>
      </w:r>
      <w:r w:rsidR="00FA15A9" w:rsidRPr="006564A4">
        <w:rPr>
          <w:rFonts w:ascii="Arial" w:hAnsi="Arial" w:cs="Arial"/>
          <w:b w:val="0"/>
          <w:bCs w:val="0"/>
          <w:sz w:val="20"/>
          <w:szCs w:val="20"/>
          <w:lang w:val="en-GB"/>
        </w:rPr>
        <w:t xml:space="preserve">practitioner </w:t>
      </w:r>
      <w:r w:rsidRPr="006564A4">
        <w:rPr>
          <w:rFonts w:ascii="Arial" w:hAnsi="Arial" w:cs="Arial"/>
          <w:b w:val="0"/>
          <w:bCs w:val="0"/>
          <w:sz w:val="20"/>
          <w:szCs w:val="20"/>
          <w:lang w:val="en-GB"/>
        </w:rPr>
        <w:t>the entire</w:t>
      </w:r>
      <w:r w:rsidR="00085D0A" w:rsidRPr="006564A4">
        <w:rPr>
          <w:rFonts w:ascii="Arial" w:hAnsi="Arial" w:cs="Arial"/>
          <w:b w:val="0"/>
          <w:bCs w:val="0"/>
          <w:sz w:val="20"/>
          <w:szCs w:val="20"/>
          <w:lang w:val="en-GB"/>
        </w:rPr>
        <w:t xml:space="preserve"> </w:t>
      </w:r>
      <w:r w:rsidR="00B727B4">
        <w:rPr>
          <w:rFonts w:ascii="Arial" w:hAnsi="Arial" w:cs="Arial"/>
          <w:b w:val="0"/>
          <w:bCs w:val="0"/>
          <w:sz w:val="20"/>
          <w:szCs w:val="20"/>
          <w:lang w:val="en-GB"/>
        </w:rPr>
        <w:t xml:space="preserve">balance payment of the </w:t>
      </w:r>
      <w:r w:rsidRPr="006564A4">
        <w:rPr>
          <w:rFonts w:ascii="Arial" w:hAnsi="Arial" w:cs="Arial"/>
          <w:b w:val="0"/>
          <w:bCs w:val="0"/>
          <w:sz w:val="20"/>
          <w:szCs w:val="20"/>
          <w:lang w:val="en-GB"/>
        </w:rPr>
        <w:t>purchase price; the</w:t>
      </w:r>
      <w:r w:rsidR="00085D0A" w:rsidRPr="006564A4">
        <w:rPr>
          <w:rFonts w:ascii="Arial" w:hAnsi="Arial" w:cs="Arial"/>
          <w:b w:val="0"/>
          <w:bCs w:val="0"/>
          <w:sz w:val="20"/>
          <w:szCs w:val="20"/>
          <w:lang w:val="en-GB"/>
        </w:rPr>
        <w:t xml:space="preserve"> </w:t>
      </w:r>
      <w:r w:rsidR="00B727B4">
        <w:rPr>
          <w:rFonts w:ascii="Arial" w:hAnsi="Arial" w:cs="Arial"/>
          <w:b w:val="0"/>
          <w:bCs w:val="0"/>
          <w:sz w:val="20"/>
          <w:szCs w:val="20"/>
          <w:lang w:val="en-GB"/>
        </w:rPr>
        <w:t xml:space="preserve">balance payment </w:t>
      </w:r>
      <w:r w:rsidRPr="006564A4">
        <w:rPr>
          <w:rFonts w:ascii="Arial" w:hAnsi="Arial" w:cs="Arial"/>
          <w:b w:val="0"/>
          <w:bCs w:val="0"/>
          <w:sz w:val="20"/>
          <w:szCs w:val="20"/>
          <w:lang w:val="en-GB"/>
        </w:rPr>
        <w:t xml:space="preserve">shall mean the difference between the highest purchase price offered by the </w:t>
      </w:r>
      <w:r w:rsidR="00085D0A" w:rsidRPr="006564A4">
        <w:rPr>
          <w:rFonts w:ascii="Arial" w:hAnsi="Arial" w:cs="Arial"/>
          <w:b w:val="0"/>
          <w:bCs w:val="0"/>
          <w:sz w:val="20"/>
          <w:szCs w:val="20"/>
          <w:lang w:val="en-GB"/>
        </w:rPr>
        <w:t xml:space="preserve">SP Winner </w:t>
      </w:r>
      <w:r w:rsidRPr="006564A4">
        <w:rPr>
          <w:rFonts w:ascii="Arial" w:hAnsi="Arial" w:cs="Arial"/>
          <w:b w:val="0"/>
          <w:bCs w:val="0"/>
          <w:sz w:val="20"/>
          <w:szCs w:val="20"/>
          <w:lang w:val="en-GB"/>
        </w:rPr>
        <w:t xml:space="preserve">and the </w:t>
      </w:r>
      <w:r w:rsidR="00085D0A" w:rsidRPr="006564A4">
        <w:rPr>
          <w:rFonts w:ascii="Arial" w:hAnsi="Arial" w:cs="Arial"/>
          <w:b w:val="0"/>
          <w:bCs w:val="0"/>
          <w:sz w:val="20"/>
          <w:szCs w:val="20"/>
          <w:lang w:val="en-GB"/>
        </w:rPr>
        <w:t>D</w:t>
      </w:r>
      <w:r w:rsidRPr="006564A4">
        <w:rPr>
          <w:rFonts w:ascii="Arial" w:hAnsi="Arial" w:cs="Arial"/>
          <w:b w:val="0"/>
          <w:bCs w:val="0"/>
          <w:sz w:val="20"/>
          <w:szCs w:val="20"/>
          <w:lang w:val="en-GB"/>
        </w:rPr>
        <w:t>eposit paid (</w:t>
      </w:r>
      <w:r w:rsidR="00B54F39" w:rsidRPr="006564A4">
        <w:rPr>
          <w:rFonts w:ascii="Arial" w:hAnsi="Arial" w:cs="Arial"/>
          <w:b w:val="0"/>
          <w:bCs w:val="0"/>
          <w:sz w:val="20"/>
          <w:szCs w:val="20"/>
          <w:lang w:val="en-GB"/>
        </w:rPr>
        <w:t xml:space="preserve">hereinafter as </w:t>
      </w:r>
      <w:r w:rsidRPr="006564A4">
        <w:rPr>
          <w:rFonts w:ascii="Arial" w:hAnsi="Arial" w:cs="Arial"/>
          <w:b w:val="0"/>
          <w:bCs w:val="0"/>
          <w:sz w:val="20"/>
          <w:szCs w:val="20"/>
          <w:lang w:val="en-GB"/>
        </w:rPr>
        <w:t>the "</w:t>
      </w:r>
      <w:r w:rsidR="00B727B4" w:rsidRPr="00B727B4">
        <w:rPr>
          <w:rFonts w:ascii="Arial" w:hAnsi="Arial" w:cs="Arial"/>
          <w:b w:val="0"/>
          <w:bCs w:val="0"/>
          <w:sz w:val="20"/>
          <w:szCs w:val="20"/>
          <w:lang w:val="en-GB"/>
        </w:rPr>
        <w:t xml:space="preserve"> </w:t>
      </w:r>
      <w:r w:rsidR="00B727B4" w:rsidRPr="00B727B4">
        <w:rPr>
          <w:rFonts w:ascii="Arial" w:hAnsi="Arial" w:cs="Arial"/>
          <w:sz w:val="20"/>
          <w:szCs w:val="20"/>
          <w:lang w:val="en-GB"/>
        </w:rPr>
        <w:t>Balance payment</w:t>
      </w:r>
      <w:r w:rsidRPr="006564A4">
        <w:rPr>
          <w:rFonts w:ascii="Arial" w:hAnsi="Arial" w:cs="Arial"/>
          <w:b w:val="0"/>
          <w:bCs w:val="0"/>
          <w:sz w:val="20"/>
          <w:szCs w:val="20"/>
          <w:lang w:val="en-GB"/>
        </w:rPr>
        <w:t>")</w:t>
      </w:r>
      <w:r w:rsidR="005A6771" w:rsidRPr="006564A4">
        <w:rPr>
          <w:rFonts w:ascii="Arial" w:hAnsi="Arial" w:cs="Arial"/>
          <w:b w:val="0"/>
          <w:bCs w:val="0"/>
          <w:sz w:val="20"/>
          <w:szCs w:val="20"/>
          <w:lang w:val="en-GB"/>
        </w:rPr>
        <w:t xml:space="preserve"> </w:t>
      </w:r>
      <w:r w:rsidRPr="006564A4">
        <w:rPr>
          <w:rFonts w:ascii="Arial" w:hAnsi="Arial" w:cs="Arial"/>
          <w:b w:val="0"/>
          <w:bCs w:val="0"/>
          <w:sz w:val="20"/>
          <w:szCs w:val="20"/>
          <w:lang w:val="en-GB"/>
        </w:rPr>
        <w:t>(note:</w:t>
      </w:r>
      <w:r w:rsidR="005A6771" w:rsidRPr="006564A4">
        <w:rPr>
          <w:rFonts w:ascii="Arial" w:hAnsi="Arial" w:cs="Arial"/>
          <w:b w:val="0"/>
          <w:bCs w:val="0"/>
          <w:sz w:val="20"/>
          <w:szCs w:val="20"/>
          <w:lang w:val="en-GB"/>
        </w:rPr>
        <w:t> </w:t>
      </w:r>
      <w:r w:rsidRPr="006564A4">
        <w:rPr>
          <w:rFonts w:ascii="Arial" w:hAnsi="Arial" w:cs="Arial"/>
          <w:b w:val="0"/>
          <w:bCs w:val="0"/>
          <w:sz w:val="20"/>
          <w:szCs w:val="20"/>
          <w:lang w:val="en-GB"/>
        </w:rPr>
        <w:t xml:space="preserve">unless the condition of payment of the </w:t>
      </w:r>
      <w:r w:rsidR="005E499D">
        <w:rPr>
          <w:rFonts w:ascii="Arial" w:hAnsi="Arial" w:cs="Arial"/>
          <w:b w:val="0"/>
          <w:bCs w:val="0"/>
          <w:sz w:val="20"/>
          <w:szCs w:val="20"/>
          <w:lang w:val="en-GB"/>
        </w:rPr>
        <w:t xml:space="preserve">Balance payment </w:t>
      </w:r>
      <w:r w:rsidRPr="006564A4">
        <w:rPr>
          <w:rFonts w:ascii="Arial" w:hAnsi="Arial" w:cs="Arial"/>
          <w:b w:val="0"/>
          <w:bCs w:val="0"/>
          <w:sz w:val="20"/>
          <w:szCs w:val="20"/>
          <w:lang w:val="en-GB"/>
        </w:rPr>
        <w:t>is determined as a condition precedent</w:t>
      </w:r>
      <w:r w:rsidR="00670071" w:rsidRPr="006564A4">
        <w:rPr>
          <w:rFonts w:ascii="Arial" w:hAnsi="Arial" w:cs="Arial"/>
          <w:b w:val="0"/>
          <w:bCs w:val="0"/>
          <w:sz w:val="20"/>
          <w:szCs w:val="20"/>
          <w:lang w:val="en-GB"/>
        </w:rPr>
        <w:t xml:space="preserve"> in the </w:t>
      </w:r>
      <w:r w:rsidR="002475E3">
        <w:rPr>
          <w:rFonts w:ascii="Arial" w:hAnsi="Arial" w:cs="Arial"/>
          <w:b w:val="0"/>
          <w:bCs w:val="0"/>
          <w:sz w:val="20"/>
          <w:szCs w:val="20"/>
          <w:lang w:val="en-GB"/>
        </w:rPr>
        <w:t>Share purchase agreement</w:t>
      </w:r>
      <w:r w:rsidRPr="006564A4">
        <w:rPr>
          <w:rFonts w:ascii="Arial" w:hAnsi="Arial" w:cs="Arial"/>
          <w:b w:val="0"/>
          <w:bCs w:val="0"/>
          <w:sz w:val="20"/>
          <w:szCs w:val="20"/>
          <w:lang w:val="en-GB"/>
        </w:rPr>
        <w:t>, this condition shall be a condition precedent</w:t>
      </w:r>
      <w:r w:rsidR="00BD66E1" w:rsidRPr="006564A4">
        <w:rPr>
          <w:rFonts w:ascii="Arial" w:hAnsi="Arial" w:cs="Arial"/>
          <w:b w:val="0"/>
          <w:bCs w:val="0"/>
          <w:sz w:val="20"/>
          <w:szCs w:val="20"/>
          <w:lang w:val="en-GB"/>
        </w:rPr>
        <w:t xml:space="preserve"> </w:t>
      </w:r>
      <w:r w:rsidRPr="006564A4">
        <w:rPr>
          <w:rFonts w:ascii="Arial" w:hAnsi="Arial" w:cs="Arial"/>
          <w:b w:val="0"/>
          <w:bCs w:val="0"/>
          <w:sz w:val="20"/>
          <w:szCs w:val="20"/>
          <w:lang w:val="en-GB"/>
        </w:rPr>
        <w:t xml:space="preserve">to the conclusion of the </w:t>
      </w:r>
      <w:r w:rsidR="002475E3">
        <w:rPr>
          <w:rFonts w:ascii="Arial" w:hAnsi="Arial" w:cs="Arial"/>
          <w:b w:val="0"/>
          <w:bCs w:val="0"/>
          <w:sz w:val="20"/>
          <w:szCs w:val="20"/>
          <w:lang w:val="en-GB"/>
        </w:rPr>
        <w:t>Share purchase agreement</w:t>
      </w:r>
      <w:r w:rsidRPr="006564A4">
        <w:rPr>
          <w:rFonts w:ascii="Arial" w:hAnsi="Arial" w:cs="Arial"/>
          <w:b w:val="0"/>
          <w:bCs w:val="0"/>
          <w:sz w:val="20"/>
          <w:szCs w:val="20"/>
          <w:lang w:val="en-GB"/>
        </w:rPr>
        <w:t xml:space="preserve"> itself by the Insolvency</w:t>
      </w:r>
      <w:r w:rsidR="00670071" w:rsidRPr="006564A4">
        <w:rPr>
          <w:rFonts w:ascii="Arial" w:hAnsi="Arial" w:cs="Arial"/>
          <w:b w:val="0"/>
          <w:bCs w:val="0"/>
          <w:sz w:val="20"/>
          <w:szCs w:val="20"/>
          <w:lang w:val="en-GB"/>
        </w:rPr>
        <w:t xml:space="preserve"> practitioner</w:t>
      </w:r>
      <w:r w:rsidRPr="006564A4">
        <w:rPr>
          <w:rFonts w:ascii="Arial" w:hAnsi="Arial" w:cs="Arial"/>
          <w:b w:val="0"/>
          <w:bCs w:val="0"/>
          <w:sz w:val="20"/>
          <w:szCs w:val="20"/>
          <w:lang w:val="en-GB"/>
        </w:rPr>
        <w:t>).</w:t>
      </w:r>
    </w:p>
    <w:p w14:paraId="3B213DCA" w14:textId="3E89524F" w:rsidR="00E74A34" w:rsidRPr="006564A4" w:rsidRDefault="00E74A34" w:rsidP="0001107F">
      <w:pPr>
        <w:pStyle w:val="Nadpis2"/>
        <w:numPr>
          <w:ilvl w:val="0"/>
          <w:numId w:val="0"/>
        </w:numPr>
        <w:ind w:left="1298"/>
        <w:rPr>
          <w:rFonts w:ascii="Arial" w:hAnsi="Arial" w:cs="Arial"/>
          <w:sz w:val="20"/>
          <w:szCs w:val="20"/>
          <w:lang w:val="en-GB"/>
        </w:rPr>
      </w:pPr>
      <w:r w:rsidRPr="006564A4">
        <w:rPr>
          <w:rFonts w:ascii="Arial" w:hAnsi="Arial" w:cs="Arial"/>
          <w:sz w:val="20"/>
          <w:szCs w:val="20"/>
          <w:lang w:val="en-GB"/>
        </w:rPr>
        <w:t xml:space="preserve">The Insolvency practitioner shall transfer the Shares to the Purchaser no later than ten (10) business days from </w:t>
      </w:r>
      <w:r w:rsidR="005E499D">
        <w:rPr>
          <w:rFonts w:ascii="Arial" w:hAnsi="Arial" w:cs="Arial"/>
          <w:sz w:val="20"/>
          <w:szCs w:val="20"/>
          <w:lang w:val="en-GB"/>
        </w:rPr>
        <w:t>t</w:t>
      </w:r>
      <w:r w:rsidRPr="006564A4">
        <w:rPr>
          <w:rFonts w:ascii="Arial" w:hAnsi="Arial" w:cs="Arial"/>
          <w:sz w:val="20"/>
          <w:szCs w:val="20"/>
          <w:lang w:val="en-GB"/>
        </w:rPr>
        <w:t>he date on which the following are cumulatively satisfied (</w:t>
      </w:r>
      <w:proofErr w:type="spellStart"/>
      <w:r w:rsidRPr="006564A4">
        <w:rPr>
          <w:rFonts w:ascii="Arial" w:hAnsi="Arial" w:cs="Arial"/>
          <w:sz w:val="20"/>
          <w:szCs w:val="20"/>
          <w:lang w:val="en-GB"/>
        </w:rPr>
        <w:t>i</w:t>
      </w:r>
      <w:proofErr w:type="spellEnd"/>
      <w:r w:rsidRPr="006564A4">
        <w:rPr>
          <w:rFonts w:ascii="Arial" w:hAnsi="Arial" w:cs="Arial"/>
          <w:sz w:val="20"/>
          <w:szCs w:val="20"/>
          <w:lang w:val="en-GB"/>
        </w:rPr>
        <w:t xml:space="preserve">)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between the Insolvency practitioner and the Purchaser </w:t>
      </w:r>
      <w:r w:rsidR="005F0CC6" w:rsidRPr="006564A4">
        <w:rPr>
          <w:rFonts w:ascii="Arial" w:hAnsi="Arial" w:cs="Arial"/>
          <w:sz w:val="20"/>
          <w:szCs w:val="20"/>
          <w:lang w:val="en-GB"/>
        </w:rPr>
        <w:t xml:space="preserve">is </w:t>
      </w:r>
      <w:r w:rsidRPr="006564A4">
        <w:rPr>
          <w:rFonts w:ascii="Arial" w:hAnsi="Arial" w:cs="Arial"/>
          <w:sz w:val="20"/>
          <w:szCs w:val="20"/>
          <w:lang w:val="en-GB"/>
        </w:rPr>
        <w:t xml:space="preserve">concluded and (ii) the conditions precedent agreed in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are satisfied</w:t>
      </w:r>
      <w:r w:rsidR="00A7610B" w:rsidRPr="006564A4">
        <w:rPr>
          <w:rFonts w:ascii="Arial" w:hAnsi="Arial" w:cs="Arial"/>
          <w:sz w:val="20"/>
          <w:szCs w:val="20"/>
          <w:lang w:val="en-GB"/>
        </w:rPr>
        <w:t xml:space="preserve"> (hereinafter as the “</w:t>
      </w:r>
      <w:r w:rsidR="00A7610B" w:rsidRPr="006564A4">
        <w:rPr>
          <w:rFonts w:ascii="Arial" w:hAnsi="Arial" w:cs="Arial"/>
          <w:b/>
          <w:bCs w:val="0"/>
          <w:sz w:val="20"/>
          <w:szCs w:val="20"/>
          <w:lang w:val="en-GB"/>
        </w:rPr>
        <w:t>Effective day”</w:t>
      </w:r>
      <w:r w:rsidR="00A7610B" w:rsidRPr="006564A4">
        <w:rPr>
          <w:rFonts w:ascii="Arial" w:hAnsi="Arial" w:cs="Arial"/>
          <w:sz w:val="20"/>
          <w:szCs w:val="20"/>
          <w:lang w:val="en-GB"/>
        </w:rPr>
        <w:t>)</w:t>
      </w:r>
      <w:r w:rsidR="00783A90">
        <w:rPr>
          <w:rFonts w:ascii="Arial" w:hAnsi="Arial" w:cs="Arial"/>
          <w:sz w:val="20"/>
          <w:szCs w:val="20"/>
          <w:lang w:val="en-GB"/>
        </w:rPr>
        <w:t>.</w:t>
      </w:r>
    </w:p>
    <w:p w14:paraId="6DE593AC" w14:textId="6ECDBC36" w:rsidR="00215B06" w:rsidRPr="006564A4" w:rsidRDefault="005E499D" w:rsidP="007A54AF">
      <w:pPr>
        <w:pStyle w:val="Nadpis2"/>
        <w:rPr>
          <w:rFonts w:ascii="Arial" w:hAnsi="Arial" w:cs="Arial"/>
          <w:sz w:val="20"/>
          <w:szCs w:val="20"/>
          <w:lang w:val="en-GB"/>
        </w:rPr>
      </w:pPr>
      <w:r>
        <w:rPr>
          <w:rFonts w:ascii="Arial" w:hAnsi="Arial" w:cs="Arial"/>
          <w:sz w:val="20"/>
          <w:szCs w:val="20"/>
          <w:u w:val="single"/>
          <w:lang w:val="en-GB"/>
        </w:rPr>
        <w:t>Balance payment</w:t>
      </w:r>
      <w:r w:rsidR="00215B06" w:rsidRPr="006564A4">
        <w:rPr>
          <w:rFonts w:ascii="Arial" w:hAnsi="Arial" w:cs="Arial"/>
          <w:sz w:val="20"/>
          <w:szCs w:val="20"/>
          <w:u w:val="single"/>
          <w:lang w:val="en-GB"/>
        </w:rPr>
        <w:t>.</w:t>
      </w:r>
      <w:r w:rsidR="00215B06" w:rsidRPr="006564A4">
        <w:rPr>
          <w:rFonts w:ascii="Arial" w:hAnsi="Arial" w:cs="Arial"/>
          <w:sz w:val="20"/>
          <w:szCs w:val="20"/>
          <w:lang w:val="en-GB"/>
        </w:rPr>
        <w:t xml:space="preserve"> The SP Winner shall pay the </w:t>
      </w:r>
      <w:r>
        <w:rPr>
          <w:rFonts w:ascii="Arial" w:hAnsi="Arial" w:cs="Arial"/>
          <w:sz w:val="20"/>
          <w:szCs w:val="20"/>
          <w:lang w:val="en-GB"/>
        </w:rPr>
        <w:t xml:space="preserve">Balance payment </w:t>
      </w:r>
      <w:r w:rsidR="00215B06" w:rsidRPr="006564A4">
        <w:rPr>
          <w:rFonts w:ascii="Arial" w:hAnsi="Arial" w:cs="Arial"/>
          <w:sz w:val="20"/>
          <w:szCs w:val="20"/>
          <w:lang w:val="en-GB"/>
        </w:rPr>
        <w:t xml:space="preserve">no later than three (3) business days prior to the Transaction </w:t>
      </w:r>
      <w:r w:rsidR="00016B85" w:rsidRPr="006564A4">
        <w:rPr>
          <w:rFonts w:ascii="Arial" w:hAnsi="Arial" w:cs="Arial"/>
          <w:sz w:val="20"/>
          <w:szCs w:val="20"/>
          <w:lang w:val="en-GB"/>
        </w:rPr>
        <w:t>c</w:t>
      </w:r>
      <w:r w:rsidR="00215B06" w:rsidRPr="006564A4">
        <w:rPr>
          <w:rFonts w:ascii="Arial" w:hAnsi="Arial" w:cs="Arial"/>
          <w:sz w:val="20"/>
          <w:szCs w:val="20"/>
          <w:lang w:val="en-GB"/>
        </w:rPr>
        <w:t xml:space="preserve">ompletion </w:t>
      </w:r>
      <w:r w:rsidR="00016B85" w:rsidRPr="006564A4">
        <w:rPr>
          <w:rFonts w:ascii="Arial" w:hAnsi="Arial" w:cs="Arial"/>
          <w:sz w:val="20"/>
          <w:szCs w:val="20"/>
          <w:lang w:val="en-GB"/>
        </w:rPr>
        <w:t>d</w:t>
      </w:r>
      <w:r w:rsidR="00215B06" w:rsidRPr="006564A4">
        <w:rPr>
          <w:rFonts w:ascii="Arial" w:hAnsi="Arial" w:cs="Arial"/>
          <w:sz w:val="20"/>
          <w:szCs w:val="20"/>
          <w:lang w:val="en-GB"/>
        </w:rPr>
        <w:t>ate.</w:t>
      </w:r>
      <w:r w:rsidR="00016B85" w:rsidRPr="006564A4">
        <w:rPr>
          <w:rFonts w:ascii="Arial" w:hAnsi="Arial" w:cs="Arial"/>
          <w:sz w:val="20"/>
          <w:szCs w:val="20"/>
          <w:lang w:val="en-GB"/>
        </w:rPr>
        <w:t xml:space="preserve"> </w:t>
      </w:r>
      <w:r w:rsidR="00215B06" w:rsidRPr="006564A4">
        <w:rPr>
          <w:rFonts w:ascii="Arial" w:hAnsi="Arial" w:cs="Arial"/>
          <w:sz w:val="20"/>
          <w:szCs w:val="20"/>
          <w:lang w:val="en-GB"/>
        </w:rPr>
        <w:t xml:space="preserve">In the event that the effectiveness of the </w:t>
      </w:r>
      <w:r w:rsidR="002475E3">
        <w:rPr>
          <w:rFonts w:ascii="Arial" w:hAnsi="Arial" w:cs="Arial"/>
          <w:sz w:val="20"/>
          <w:szCs w:val="20"/>
          <w:lang w:val="en-GB"/>
        </w:rPr>
        <w:t>Share purchase agreement</w:t>
      </w:r>
      <w:r w:rsidR="00215B06" w:rsidRPr="006564A4">
        <w:rPr>
          <w:rFonts w:ascii="Arial" w:hAnsi="Arial" w:cs="Arial"/>
          <w:sz w:val="20"/>
          <w:szCs w:val="20"/>
          <w:lang w:val="en-GB"/>
        </w:rPr>
        <w:t xml:space="preserve"> is subject to (among other things) the condition precedent set out in </w:t>
      </w:r>
      <w:r w:rsidR="00803C9D">
        <w:rPr>
          <w:rFonts w:ascii="Arial" w:hAnsi="Arial" w:cs="Arial"/>
          <w:sz w:val="20"/>
          <w:szCs w:val="20"/>
          <w:lang w:val="en-GB"/>
        </w:rPr>
        <w:t xml:space="preserve">article </w:t>
      </w:r>
      <w:r w:rsidR="00803C9D">
        <w:rPr>
          <w:rFonts w:ascii="Arial" w:hAnsi="Arial" w:cs="Arial"/>
          <w:sz w:val="20"/>
          <w:szCs w:val="20"/>
          <w:lang w:val="en-GB"/>
        </w:rPr>
        <w:fldChar w:fldCharType="begin"/>
      </w:r>
      <w:r w:rsidR="00803C9D">
        <w:rPr>
          <w:rFonts w:ascii="Arial" w:hAnsi="Arial" w:cs="Arial"/>
          <w:sz w:val="20"/>
          <w:szCs w:val="20"/>
          <w:lang w:val="en-GB"/>
        </w:rPr>
        <w:instrText xml:space="preserve"> REF _Ref147996615 \r \h </w:instrText>
      </w:r>
      <w:r w:rsidR="00803C9D">
        <w:rPr>
          <w:rFonts w:ascii="Arial" w:hAnsi="Arial" w:cs="Arial"/>
          <w:sz w:val="20"/>
          <w:szCs w:val="20"/>
          <w:lang w:val="en-GB"/>
        </w:rPr>
      </w:r>
      <w:r w:rsidR="00803C9D">
        <w:rPr>
          <w:rFonts w:ascii="Arial" w:hAnsi="Arial" w:cs="Arial"/>
          <w:sz w:val="20"/>
          <w:szCs w:val="20"/>
          <w:lang w:val="en-GB"/>
        </w:rPr>
        <w:fldChar w:fldCharType="separate"/>
      </w:r>
      <w:r w:rsidR="001F2D69">
        <w:rPr>
          <w:rFonts w:ascii="Arial" w:hAnsi="Arial" w:cs="Arial"/>
          <w:sz w:val="20"/>
          <w:szCs w:val="20"/>
          <w:lang w:val="en-GB"/>
        </w:rPr>
        <w:t>5.12.4</w:t>
      </w:r>
      <w:r w:rsidR="00803C9D">
        <w:rPr>
          <w:rFonts w:ascii="Arial" w:hAnsi="Arial" w:cs="Arial"/>
          <w:sz w:val="20"/>
          <w:szCs w:val="20"/>
          <w:lang w:val="en-GB"/>
        </w:rPr>
        <w:fldChar w:fldCharType="end"/>
      </w:r>
      <w:r w:rsidR="00C80E15" w:rsidRPr="006564A4">
        <w:rPr>
          <w:rFonts w:ascii="Arial" w:hAnsi="Arial" w:cs="Arial"/>
          <w:sz w:val="20"/>
          <w:szCs w:val="20"/>
          <w:lang w:val="en-GB"/>
        </w:rPr>
        <w:t xml:space="preserve"> letter</w:t>
      </w:r>
      <w:r w:rsidR="00803C9D">
        <w:rPr>
          <w:rFonts w:ascii="Arial" w:hAnsi="Arial" w:cs="Arial"/>
          <w:sz w:val="20"/>
          <w:szCs w:val="20"/>
          <w:lang w:val="en-GB"/>
        </w:rPr>
        <w:t xml:space="preserve"> </w:t>
      </w:r>
      <w:r w:rsidR="00803C9D">
        <w:rPr>
          <w:rFonts w:ascii="Arial" w:hAnsi="Arial" w:cs="Arial"/>
          <w:sz w:val="20"/>
          <w:szCs w:val="20"/>
          <w:lang w:val="en-GB"/>
        </w:rPr>
        <w:fldChar w:fldCharType="begin"/>
      </w:r>
      <w:r w:rsidR="00803C9D">
        <w:rPr>
          <w:rFonts w:ascii="Arial" w:hAnsi="Arial" w:cs="Arial"/>
          <w:sz w:val="20"/>
          <w:szCs w:val="20"/>
          <w:lang w:val="en-GB"/>
        </w:rPr>
        <w:instrText xml:space="preserve"> REF _Ref147996633 \r \h </w:instrText>
      </w:r>
      <w:r w:rsidR="00803C9D">
        <w:rPr>
          <w:rFonts w:ascii="Arial" w:hAnsi="Arial" w:cs="Arial"/>
          <w:sz w:val="20"/>
          <w:szCs w:val="20"/>
          <w:lang w:val="en-GB"/>
        </w:rPr>
      </w:r>
      <w:r w:rsidR="00803C9D">
        <w:rPr>
          <w:rFonts w:ascii="Arial" w:hAnsi="Arial" w:cs="Arial"/>
          <w:sz w:val="20"/>
          <w:szCs w:val="20"/>
          <w:lang w:val="en-GB"/>
        </w:rPr>
        <w:fldChar w:fldCharType="separate"/>
      </w:r>
      <w:r w:rsidR="001F2D69">
        <w:rPr>
          <w:rFonts w:ascii="Arial" w:hAnsi="Arial" w:cs="Arial"/>
          <w:sz w:val="20"/>
          <w:szCs w:val="20"/>
          <w:lang w:val="en-GB"/>
        </w:rPr>
        <w:t>(a)</w:t>
      </w:r>
      <w:r w:rsidR="00803C9D">
        <w:rPr>
          <w:rFonts w:ascii="Arial" w:hAnsi="Arial" w:cs="Arial"/>
          <w:sz w:val="20"/>
          <w:szCs w:val="20"/>
          <w:lang w:val="en-GB"/>
        </w:rPr>
        <w:fldChar w:fldCharType="end"/>
      </w:r>
      <w:r w:rsidR="00C80E15" w:rsidRPr="006564A4">
        <w:rPr>
          <w:rFonts w:ascii="Arial" w:hAnsi="Arial" w:cs="Arial"/>
          <w:sz w:val="20"/>
          <w:szCs w:val="20"/>
          <w:lang w:val="en-GB"/>
        </w:rPr>
        <w:t xml:space="preserve"> of these Conditions</w:t>
      </w:r>
      <w:r w:rsidR="00215B06" w:rsidRPr="006564A4">
        <w:rPr>
          <w:rFonts w:ascii="Arial" w:hAnsi="Arial" w:cs="Arial"/>
          <w:sz w:val="20"/>
          <w:szCs w:val="20"/>
          <w:lang w:val="en-GB"/>
        </w:rPr>
        <w:t xml:space="preserve">, the </w:t>
      </w:r>
      <w:r w:rsidR="00C80E15" w:rsidRPr="006564A4">
        <w:rPr>
          <w:rFonts w:ascii="Arial" w:hAnsi="Arial" w:cs="Arial"/>
          <w:sz w:val="20"/>
          <w:szCs w:val="20"/>
          <w:lang w:val="en-GB"/>
        </w:rPr>
        <w:t>SP Winner</w:t>
      </w:r>
      <w:r w:rsidR="00215B06" w:rsidRPr="006564A4">
        <w:rPr>
          <w:rFonts w:ascii="Arial" w:hAnsi="Arial" w:cs="Arial"/>
          <w:sz w:val="20"/>
          <w:szCs w:val="20"/>
          <w:lang w:val="en-GB"/>
        </w:rPr>
        <w:t xml:space="preserve"> shall be obliged to pay the </w:t>
      </w:r>
      <w:r>
        <w:rPr>
          <w:rFonts w:ascii="Arial" w:hAnsi="Arial" w:cs="Arial"/>
          <w:sz w:val="20"/>
          <w:szCs w:val="20"/>
          <w:lang w:val="en-GB"/>
        </w:rPr>
        <w:t xml:space="preserve">Balance payment </w:t>
      </w:r>
      <w:r w:rsidR="00215B06" w:rsidRPr="006564A4">
        <w:rPr>
          <w:rFonts w:ascii="Arial" w:hAnsi="Arial" w:cs="Arial"/>
          <w:sz w:val="20"/>
          <w:szCs w:val="20"/>
          <w:lang w:val="en-GB"/>
        </w:rPr>
        <w:t xml:space="preserve">in accordance with the </w:t>
      </w:r>
      <w:r w:rsidR="002475E3">
        <w:rPr>
          <w:rFonts w:ascii="Arial" w:hAnsi="Arial" w:cs="Arial"/>
          <w:sz w:val="20"/>
          <w:szCs w:val="20"/>
          <w:lang w:val="en-GB"/>
        </w:rPr>
        <w:t>Share purchase agreement</w:t>
      </w:r>
      <w:r w:rsidR="00215B06" w:rsidRPr="006564A4">
        <w:rPr>
          <w:rFonts w:ascii="Arial" w:hAnsi="Arial" w:cs="Arial"/>
          <w:sz w:val="20"/>
          <w:szCs w:val="20"/>
          <w:lang w:val="en-GB"/>
        </w:rPr>
        <w:t xml:space="preserve"> within ten (10) </w:t>
      </w:r>
      <w:r w:rsidR="00703C0B" w:rsidRPr="006564A4">
        <w:rPr>
          <w:rFonts w:ascii="Arial" w:hAnsi="Arial" w:cs="Arial"/>
          <w:sz w:val="20"/>
          <w:szCs w:val="20"/>
          <w:lang w:val="en-GB"/>
        </w:rPr>
        <w:t>b</w:t>
      </w:r>
      <w:r w:rsidR="00215B06" w:rsidRPr="006564A4">
        <w:rPr>
          <w:rFonts w:ascii="Arial" w:hAnsi="Arial" w:cs="Arial"/>
          <w:sz w:val="20"/>
          <w:szCs w:val="20"/>
          <w:lang w:val="en-GB"/>
        </w:rPr>
        <w:t xml:space="preserve">usiness </w:t>
      </w:r>
      <w:r w:rsidR="00703C0B" w:rsidRPr="006564A4">
        <w:rPr>
          <w:rFonts w:ascii="Arial" w:hAnsi="Arial" w:cs="Arial"/>
          <w:sz w:val="20"/>
          <w:szCs w:val="20"/>
          <w:lang w:val="en-GB"/>
        </w:rPr>
        <w:t>d</w:t>
      </w:r>
      <w:r w:rsidR="00215B06" w:rsidRPr="006564A4">
        <w:rPr>
          <w:rFonts w:ascii="Arial" w:hAnsi="Arial" w:cs="Arial"/>
          <w:sz w:val="20"/>
          <w:szCs w:val="20"/>
          <w:lang w:val="en-GB"/>
        </w:rPr>
        <w:t xml:space="preserve">ays from the date of satisfaction of the condition precedent set out in </w:t>
      </w:r>
      <w:r w:rsidR="00803C9D">
        <w:rPr>
          <w:rFonts w:ascii="Arial" w:hAnsi="Arial" w:cs="Arial"/>
          <w:sz w:val="20"/>
          <w:szCs w:val="20"/>
          <w:lang w:val="en-GB"/>
        </w:rPr>
        <w:t>article</w:t>
      </w:r>
      <w:r w:rsidR="00803C9D" w:rsidRPr="006564A4">
        <w:rPr>
          <w:rFonts w:ascii="Arial" w:hAnsi="Arial" w:cs="Arial"/>
          <w:sz w:val="20"/>
          <w:szCs w:val="20"/>
          <w:lang w:val="en-GB"/>
        </w:rPr>
        <w:t xml:space="preserve"> </w:t>
      </w:r>
      <w:r w:rsidR="00803C9D">
        <w:rPr>
          <w:rFonts w:ascii="Arial" w:hAnsi="Arial" w:cs="Arial"/>
          <w:sz w:val="20"/>
          <w:szCs w:val="20"/>
          <w:lang w:val="en-GB"/>
        </w:rPr>
        <w:fldChar w:fldCharType="begin"/>
      </w:r>
      <w:r w:rsidR="00803C9D">
        <w:rPr>
          <w:rFonts w:ascii="Arial" w:hAnsi="Arial" w:cs="Arial"/>
          <w:sz w:val="20"/>
          <w:szCs w:val="20"/>
          <w:lang w:val="en-GB"/>
        </w:rPr>
        <w:instrText xml:space="preserve"> REF _Ref147996615 \r \h </w:instrText>
      </w:r>
      <w:r w:rsidR="00803C9D">
        <w:rPr>
          <w:rFonts w:ascii="Arial" w:hAnsi="Arial" w:cs="Arial"/>
          <w:sz w:val="20"/>
          <w:szCs w:val="20"/>
          <w:lang w:val="en-GB"/>
        </w:rPr>
      </w:r>
      <w:r w:rsidR="00803C9D">
        <w:rPr>
          <w:rFonts w:ascii="Arial" w:hAnsi="Arial" w:cs="Arial"/>
          <w:sz w:val="20"/>
          <w:szCs w:val="20"/>
          <w:lang w:val="en-GB"/>
        </w:rPr>
        <w:fldChar w:fldCharType="separate"/>
      </w:r>
      <w:r w:rsidR="001F2D69">
        <w:rPr>
          <w:rFonts w:ascii="Arial" w:hAnsi="Arial" w:cs="Arial"/>
          <w:sz w:val="20"/>
          <w:szCs w:val="20"/>
          <w:lang w:val="en-GB"/>
        </w:rPr>
        <w:t>5.12.4</w:t>
      </w:r>
      <w:r w:rsidR="00803C9D">
        <w:rPr>
          <w:rFonts w:ascii="Arial" w:hAnsi="Arial" w:cs="Arial"/>
          <w:sz w:val="20"/>
          <w:szCs w:val="20"/>
          <w:lang w:val="en-GB"/>
        </w:rPr>
        <w:fldChar w:fldCharType="end"/>
      </w:r>
      <w:r w:rsidR="00803C9D" w:rsidRPr="006564A4">
        <w:rPr>
          <w:rFonts w:ascii="Arial" w:hAnsi="Arial" w:cs="Arial"/>
          <w:sz w:val="20"/>
          <w:szCs w:val="20"/>
          <w:lang w:val="en-GB"/>
        </w:rPr>
        <w:t xml:space="preserve"> letter</w:t>
      </w:r>
      <w:r w:rsidR="00803C9D">
        <w:rPr>
          <w:rFonts w:ascii="Arial" w:hAnsi="Arial" w:cs="Arial"/>
          <w:sz w:val="20"/>
          <w:szCs w:val="20"/>
          <w:lang w:val="en-GB"/>
        </w:rPr>
        <w:t xml:space="preserve"> </w:t>
      </w:r>
      <w:r w:rsidR="00803C9D">
        <w:rPr>
          <w:rFonts w:ascii="Arial" w:hAnsi="Arial" w:cs="Arial"/>
          <w:sz w:val="20"/>
          <w:szCs w:val="20"/>
          <w:lang w:val="en-GB"/>
        </w:rPr>
        <w:fldChar w:fldCharType="begin"/>
      </w:r>
      <w:r w:rsidR="00803C9D">
        <w:rPr>
          <w:rFonts w:ascii="Arial" w:hAnsi="Arial" w:cs="Arial"/>
          <w:sz w:val="20"/>
          <w:szCs w:val="20"/>
          <w:lang w:val="en-GB"/>
        </w:rPr>
        <w:instrText xml:space="preserve"> REF _Ref147996633 \r \h </w:instrText>
      </w:r>
      <w:r w:rsidR="00803C9D">
        <w:rPr>
          <w:rFonts w:ascii="Arial" w:hAnsi="Arial" w:cs="Arial"/>
          <w:sz w:val="20"/>
          <w:szCs w:val="20"/>
          <w:lang w:val="en-GB"/>
        </w:rPr>
      </w:r>
      <w:r w:rsidR="00803C9D">
        <w:rPr>
          <w:rFonts w:ascii="Arial" w:hAnsi="Arial" w:cs="Arial"/>
          <w:sz w:val="20"/>
          <w:szCs w:val="20"/>
          <w:lang w:val="en-GB"/>
        </w:rPr>
        <w:fldChar w:fldCharType="separate"/>
      </w:r>
      <w:r w:rsidR="001F2D69">
        <w:rPr>
          <w:rFonts w:ascii="Arial" w:hAnsi="Arial" w:cs="Arial"/>
          <w:sz w:val="20"/>
          <w:szCs w:val="20"/>
          <w:lang w:val="en-GB"/>
        </w:rPr>
        <w:t>(a)</w:t>
      </w:r>
      <w:r w:rsidR="00803C9D">
        <w:rPr>
          <w:rFonts w:ascii="Arial" w:hAnsi="Arial" w:cs="Arial"/>
          <w:sz w:val="20"/>
          <w:szCs w:val="20"/>
          <w:lang w:val="en-GB"/>
        </w:rPr>
        <w:fldChar w:fldCharType="end"/>
      </w:r>
      <w:r w:rsidR="00803C9D" w:rsidRPr="006564A4">
        <w:rPr>
          <w:rFonts w:ascii="Arial" w:hAnsi="Arial" w:cs="Arial"/>
          <w:sz w:val="20"/>
          <w:szCs w:val="20"/>
          <w:lang w:val="en-GB"/>
        </w:rPr>
        <w:t xml:space="preserve"> </w:t>
      </w:r>
      <w:r w:rsidR="00703C0B" w:rsidRPr="006564A4">
        <w:rPr>
          <w:rFonts w:ascii="Arial" w:hAnsi="Arial" w:cs="Arial"/>
          <w:sz w:val="20"/>
          <w:szCs w:val="20"/>
          <w:lang w:val="en-GB"/>
        </w:rPr>
        <w:t>of these Conditions</w:t>
      </w:r>
      <w:r w:rsidR="00215B06" w:rsidRPr="006564A4">
        <w:rPr>
          <w:rFonts w:ascii="Arial" w:hAnsi="Arial" w:cs="Arial"/>
          <w:sz w:val="20"/>
          <w:szCs w:val="20"/>
          <w:lang w:val="en-GB"/>
        </w:rPr>
        <w:t>.</w:t>
      </w:r>
    </w:p>
    <w:p w14:paraId="279CB0CA" w14:textId="52E67C07" w:rsidR="00954BDC" w:rsidRPr="006564A4" w:rsidRDefault="00954BDC" w:rsidP="007A54AF">
      <w:pPr>
        <w:pStyle w:val="Nadpis2"/>
        <w:rPr>
          <w:rFonts w:ascii="Arial" w:hAnsi="Arial" w:cs="Arial"/>
          <w:sz w:val="20"/>
          <w:szCs w:val="20"/>
          <w:lang w:val="en-GB"/>
        </w:rPr>
      </w:pPr>
      <w:r w:rsidRPr="006564A4">
        <w:rPr>
          <w:rFonts w:ascii="Arial" w:hAnsi="Arial" w:cs="Arial"/>
          <w:sz w:val="20"/>
          <w:szCs w:val="20"/>
          <w:u w:val="single"/>
          <w:lang w:val="en-GB"/>
        </w:rPr>
        <w:t>Contractual penalty.</w:t>
      </w:r>
      <w:r w:rsidRPr="006564A4">
        <w:rPr>
          <w:rFonts w:ascii="Arial" w:hAnsi="Arial" w:cs="Arial"/>
          <w:sz w:val="20"/>
          <w:szCs w:val="20"/>
          <w:lang w:val="en-GB"/>
        </w:rPr>
        <w:t xml:space="preserve"> If the </w:t>
      </w:r>
      <w:r w:rsidR="00374FA0" w:rsidRPr="006564A4">
        <w:rPr>
          <w:rFonts w:ascii="Arial" w:hAnsi="Arial" w:cs="Arial"/>
          <w:sz w:val="20"/>
          <w:szCs w:val="20"/>
          <w:lang w:val="en-GB"/>
        </w:rPr>
        <w:t xml:space="preserve">SP </w:t>
      </w:r>
      <w:r w:rsidRPr="006564A4">
        <w:rPr>
          <w:rFonts w:ascii="Arial" w:hAnsi="Arial" w:cs="Arial"/>
          <w:sz w:val="20"/>
          <w:szCs w:val="20"/>
          <w:lang w:val="en-GB"/>
        </w:rPr>
        <w:t>Winner (</w:t>
      </w:r>
      <w:proofErr w:type="spellStart"/>
      <w:r w:rsidRPr="006564A4">
        <w:rPr>
          <w:rFonts w:ascii="Arial" w:hAnsi="Arial" w:cs="Arial"/>
          <w:sz w:val="20"/>
          <w:szCs w:val="20"/>
          <w:lang w:val="en-GB"/>
        </w:rPr>
        <w:t>i</w:t>
      </w:r>
      <w:proofErr w:type="spellEnd"/>
      <w:r w:rsidRPr="006564A4">
        <w:rPr>
          <w:rFonts w:ascii="Arial" w:hAnsi="Arial" w:cs="Arial"/>
          <w:sz w:val="20"/>
          <w:szCs w:val="20"/>
          <w:lang w:val="en-GB"/>
        </w:rPr>
        <w:t xml:space="preserve">) fails to enter into a </w:t>
      </w:r>
      <w:r w:rsidR="002475E3">
        <w:rPr>
          <w:rFonts w:ascii="Arial" w:hAnsi="Arial" w:cs="Arial"/>
          <w:sz w:val="20"/>
          <w:szCs w:val="20"/>
          <w:lang w:val="en-GB"/>
        </w:rPr>
        <w:t>Share purchase agreement</w:t>
      </w:r>
      <w:r w:rsidRPr="006564A4">
        <w:rPr>
          <w:rFonts w:ascii="Arial" w:hAnsi="Arial" w:cs="Arial"/>
          <w:sz w:val="20"/>
          <w:szCs w:val="20"/>
          <w:lang w:val="en-GB"/>
        </w:rPr>
        <w:t xml:space="preserve"> with the Insolvency </w:t>
      </w:r>
      <w:r w:rsidR="00374FA0" w:rsidRPr="006564A4">
        <w:rPr>
          <w:rFonts w:ascii="Arial" w:hAnsi="Arial" w:cs="Arial"/>
          <w:sz w:val="20"/>
          <w:szCs w:val="20"/>
          <w:lang w:val="en-GB"/>
        </w:rPr>
        <w:t>p</w:t>
      </w:r>
      <w:r w:rsidRPr="006564A4">
        <w:rPr>
          <w:rFonts w:ascii="Arial" w:hAnsi="Arial" w:cs="Arial"/>
          <w:sz w:val="20"/>
          <w:szCs w:val="20"/>
          <w:lang w:val="en-GB"/>
        </w:rPr>
        <w:t>ractitioner or (ii) fails to pay the</w:t>
      </w:r>
      <w:r w:rsidR="00576438" w:rsidRPr="006564A4">
        <w:rPr>
          <w:rFonts w:ascii="Arial" w:hAnsi="Arial" w:cs="Arial"/>
          <w:sz w:val="20"/>
          <w:szCs w:val="20"/>
          <w:lang w:val="en-GB"/>
        </w:rPr>
        <w:t xml:space="preserve"> </w:t>
      </w:r>
      <w:r w:rsidR="005E499D">
        <w:rPr>
          <w:rFonts w:ascii="Arial" w:hAnsi="Arial" w:cs="Arial"/>
          <w:sz w:val="20"/>
          <w:szCs w:val="20"/>
          <w:lang w:val="en-GB"/>
        </w:rPr>
        <w:t xml:space="preserve">Balance payment </w:t>
      </w:r>
      <w:r w:rsidRPr="006564A4">
        <w:rPr>
          <w:rFonts w:ascii="Arial" w:hAnsi="Arial" w:cs="Arial"/>
          <w:sz w:val="20"/>
          <w:szCs w:val="20"/>
          <w:lang w:val="en-GB"/>
        </w:rPr>
        <w:t xml:space="preserve">in due and timely manner, then (a) the Insolvency </w:t>
      </w:r>
      <w:r w:rsidR="001D102C" w:rsidRPr="006564A4">
        <w:rPr>
          <w:rFonts w:ascii="Arial" w:hAnsi="Arial" w:cs="Arial"/>
          <w:sz w:val="20"/>
          <w:szCs w:val="20"/>
          <w:lang w:val="en-GB"/>
        </w:rPr>
        <w:t>p</w:t>
      </w:r>
      <w:r w:rsidRPr="006564A4">
        <w:rPr>
          <w:rFonts w:ascii="Arial" w:hAnsi="Arial" w:cs="Arial"/>
          <w:sz w:val="20"/>
          <w:szCs w:val="20"/>
          <w:lang w:val="en-GB"/>
        </w:rPr>
        <w:t xml:space="preserve">ractitioner shall be entitled to exclude the </w:t>
      </w:r>
      <w:r w:rsidR="001D102C" w:rsidRPr="006564A4">
        <w:rPr>
          <w:rFonts w:ascii="Arial" w:hAnsi="Arial" w:cs="Arial"/>
          <w:sz w:val="20"/>
          <w:szCs w:val="20"/>
          <w:lang w:val="en-GB"/>
        </w:rPr>
        <w:t xml:space="preserve">SP </w:t>
      </w:r>
      <w:r w:rsidRPr="006564A4">
        <w:rPr>
          <w:rFonts w:ascii="Arial" w:hAnsi="Arial" w:cs="Arial"/>
          <w:sz w:val="20"/>
          <w:szCs w:val="20"/>
          <w:lang w:val="en-GB"/>
        </w:rPr>
        <w:t xml:space="preserve">Winner from the </w:t>
      </w:r>
      <w:r w:rsidR="001D102C" w:rsidRPr="006564A4">
        <w:rPr>
          <w:rFonts w:ascii="Arial" w:hAnsi="Arial" w:cs="Arial"/>
          <w:sz w:val="20"/>
          <w:szCs w:val="20"/>
          <w:lang w:val="en-GB"/>
        </w:rPr>
        <w:t xml:space="preserve">Selection </w:t>
      </w:r>
      <w:r w:rsidR="00893C0E">
        <w:rPr>
          <w:rFonts w:ascii="Arial" w:hAnsi="Arial" w:cs="Arial"/>
          <w:sz w:val="20"/>
          <w:szCs w:val="20"/>
          <w:lang w:val="en-GB"/>
        </w:rPr>
        <w:t>process</w:t>
      </w:r>
      <w:r w:rsidR="001D102C" w:rsidRPr="006564A4">
        <w:rPr>
          <w:rFonts w:ascii="Arial" w:hAnsi="Arial" w:cs="Arial"/>
          <w:sz w:val="20"/>
          <w:szCs w:val="20"/>
          <w:lang w:val="en-GB"/>
        </w:rPr>
        <w:t xml:space="preserve"> </w:t>
      </w:r>
      <w:r w:rsidRPr="006564A4">
        <w:rPr>
          <w:rFonts w:ascii="Arial" w:hAnsi="Arial" w:cs="Arial"/>
          <w:sz w:val="20"/>
          <w:szCs w:val="20"/>
          <w:lang w:val="en-GB"/>
        </w:rPr>
        <w:t xml:space="preserve">and (b) the </w:t>
      </w:r>
      <w:r w:rsidR="001D102C" w:rsidRPr="006564A4">
        <w:rPr>
          <w:rFonts w:ascii="Arial" w:hAnsi="Arial" w:cs="Arial"/>
          <w:sz w:val="20"/>
          <w:szCs w:val="20"/>
          <w:lang w:val="en-GB"/>
        </w:rPr>
        <w:t xml:space="preserve">SP </w:t>
      </w:r>
      <w:r w:rsidRPr="006564A4">
        <w:rPr>
          <w:rFonts w:ascii="Arial" w:hAnsi="Arial" w:cs="Arial"/>
          <w:sz w:val="20"/>
          <w:szCs w:val="20"/>
          <w:lang w:val="en-GB"/>
        </w:rPr>
        <w:t xml:space="preserve">Winner shall be obliged to pay to the Insolvency </w:t>
      </w:r>
      <w:r w:rsidR="001D102C" w:rsidRPr="006564A4">
        <w:rPr>
          <w:rFonts w:ascii="Arial" w:hAnsi="Arial" w:cs="Arial"/>
          <w:sz w:val="20"/>
          <w:szCs w:val="20"/>
          <w:lang w:val="en-GB"/>
        </w:rPr>
        <w:t>p</w:t>
      </w:r>
      <w:r w:rsidRPr="006564A4">
        <w:rPr>
          <w:rFonts w:ascii="Arial" w:hAnsi="Arial" w:cs="Arial"/>
          <w:sz w:val="20"/>
          <w:szCs w:val="20"/>
          <w:lang w:val="en-GB"/>
        </w:rPr>
        <w:t xml:space="preserve">ractitioner a contractual penalty in an amount equal to the amount of the Deposit within 3 days of the moment of default for the breach of its said contractual obligation (to enter into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or to pay the </w:t>
      </w:r>
      <w:r w:rsidR="005E499D">
        <w:rPr>
          <w:rFonts w:ascii="Arial" w:hAnsi="Arial" w:cs="Arial"/>
          <w:sz w:val="20"/>
          <w:szCs w:val="20"/>
          <w:lang w:val="en-GB"/>
        </w:rPr>
        <w:t>Balance payment</w:t>
      </w:r>
      <w:r w:rsidRPr="006564A4">
        <w:rPr>
          <w:rFonts w:ascii="Arial" w:hAnsi="Arial" w:cs="Arial"/>
          <w:sz w:val="20"/>
          <w:szCs w:val="20"/>
          <w:lang w:val="en-GB"/>
        </w:rPr>
        <w:t xml:space="preserve">). The Insolvency Practitioner shall in this case be entitled to transfer the Shares or enter into another </w:t>
      </w:r>
      <w:r w:rsidR="002475E3">
        <w:rPr>
          <w:rFonts w:ascii="Arial" w:hAnsi="Arial" w:cs="Arial"/>
          <w:sz w:val="20"/>
          <w:szCs w:val="20"/>
          <w:lang w:val="en-GB"/>
        </w:rPr>
        <w:t>Share purchase agreement</w:t>
      </w:r>
      <w:r w:rsidRPr="006564A4">
        <w:rPr>
          <w:rFonts w:ascii="Arial" w:hAnsi="Arial" w:cs="Arial"/>
          <w:sz w:val="20"/>
          <w:szCs w:val="20"/>
          <w:lang w:val="en-GB"/>
        </w:rPr>
        <w:t xml:space="preserve"> with </w:t>
      </w:r>
      <w:r w:rsidR="008B0007">
        <w:rPr>
          <w:rFonts w:ascii="Arial" w:hAnsi="Arial" w:cs="Arial"/>
          <w:sz w:val="20"/>
          <w:szCs w:val="20"/>
          <w:lang w:val="en-GB"/>
        </w:rPr>
        <w:t xml:space="preserve">other </w:t>
      </w:r>
      <w:r w:rsidRPr="006564A4">
        <w:rPr>
          <w:rFonts w:ascii="Arial" w:hAnsi="Arial" w:cs="Arial"/>
          <w:sz w:val="20"/>
          <w:szCs w:val="20"/>
          <w:lang w:val="en-GB"/>
        </w:rPr>
        <w:t xml:space="preserve">Selected </w:t>
      </w:r>
      <w:r w:rsidR="00775EE8" w:rsidRPr="006564A4">
        <w:rPr>
          <w:rFonts w:ascii="Arial" w:hAnsi="Arial" w:cs="Arial"/>
          <w:sz w:val="20"/>
          <w:szCs w:val="20"/>
          <w:lang w:val="en-GB"/>
        </w:rPr>
        <w:t>P</w:t>
      </w:r>
      <w:r w:rsidRPr="006564A4">
        <w:rPr>
          <w:rFonts w:ascii="Arial" w:hAnsi="Arial" w:cs="Arial"/>
          <w:sz w:val="20"/>
          <w:szCs w:val="20"/>
          <w:lang w:val="en-GB"/>
        </w:rPr>
        <w:t xml:space="preserve">articipant ranked next, such Participant shall then be deemed to be the </w:t>
      </w:r>
      <w:r w:rsidR="008440C4" w:rsidRPr="006564A4">
        <w:rPr>
          <w:rFonts w:ascii="Arial" w:hAnsi="Arial" w:cs="Arial"/>
          <w:sz w:val="20"/>
          <w:szCs w:val="20"/>
          <w:lang w:val="en-GB"/>
        </w:rPr>
        <w:t xml:space="preserve">SP </w:t>
      </w:r>
      <w:r w:rsidRPr="006564A4">
        <w:rPr>
          <w:rFonts w:ascii="Arial" w:hAnsi="Arial" w:cs="Arial"/>
          <w:sz w:val="20"/>
          <w:szCs w:val="20"/>
          <w:lang w:val="en-GB"/>
        </w:rPr>
        <w:t>Winner.</w:t>
      </w:r>
    </w:p>
    <w:p w14:paraId="7F7A8A4A" w14:textId="7DB51837" w:rsidR="00826424" w:rsidRPr="006564A4" w:rsidRDefault="00826424" w:rsidP="007A54AF">
      <w:pPr>
        <w:pStyle w:val="Nadpis2"/>
        <w:rPr>
          <w:rFonts w:ascii="Arial" w:hAnsi="Arial" w:cs="Arial"/>
          <w:sz w:val="20"/>
          <w:szCs w:val="20"/>
          <w:lang w:val="en-GB"/>
        </w:rPr>
      </w:pPr>
      <w:r w:rsidRPr="006564A4">
        <w:rPr>
          <w:rFonts w:ascii="Arial" w:hAnsi="Arial" w:cs="Arial"/>
          <w:sz w:val="20"/>
          <w:szCs w:val="20"/>
          <w:u w:val="single"/>
          <w:lang w:val="en-GB"/>
        </w:rPr>
        <w:t>Payment of the contractual penalty.</w:t>
      </w:r>
      <w:r w:rsidRPr="006564A4">
        <w:rPr>
          <w:rFonts w:ascii="Arial" w:hAnsi="Arial" w:cs="Arial"/>
          <w:sz w:val="20"/>
          <w:szCs w:val="20"/>
          <w:lang w:val="en-GB"/>
        </w:rPr>
        <w:t xml:space="preserve"> In the event described in the preceding </w:t>
      </w:r>
      <w:r w:rsidR="00541052" w:rsidRPr="006564A4">
        <w:rPr>
          <w:rFonts w:ascii="Arial" w:hAnsi="Arial" w:cs="Arial"/>
          <w:sz w:val="20"/>
          <w:szCs w:val="20"/>
          <w:lang w:val="en-GB"/>
        </w:rPr>
        <w:t>articles</w:t>
      </w:r>
      <w:r w:rsidRPr="006564A4">
        <w:rPr>
          <w:rFonts w:ascii="Arial" w:hAnsi="Arial" w:cs="Arial"/>
          <w:sz w:val="20"/>
          <w:szCs w:val="20"/>
          <w:lang w:val="en-GB"/>
        </w:rPr>
        <w:t>,</w:t>
      </w:r>
      <w:r w:rsidR="00541052" w:rsidRPr="006564A4">
        <w:rPr>
          <w:rFonts w:ascii="Arial" w:hAnsi="Arial" w:cs="Arial"/>
          <w:sz w:val="20"/>
          <w:szCs w:val="20"/>
          <w:lang w:val="en-GB"/>
        </w:rPr>
        <w:t xml:space="preserve"> </w:t>
      </w:r>
      <w:r w:rsidRPr="006564A4">
        <w:rPr>
          <w:rFonts w:ascii="Arial" w:hAnsi="Arial" w:cs="Arial"/>
          <w:sz w:val="20"/>
          <w:szCs w:val="20"/>
          <w:lang w:val="en-GB"/>
        </w:rPr>
        <w:t xml:space="preserve">the </w:t>
      </w:r>
      <w:r w:rsidR="00D643C9" w:rsidRPr="006564A4">
        <w:rPr>
          <w:rFonts w:ascii="Arial" w:hAnsi="Arial" w:cs="Arial"/>
          <w:sz w:val="20"/>
          <w:szCs w:val="20"/>
          <w:lang w:val="en-GB"/>
        </w:rPr>
        <w:t xml:space="preserve">contractual penalty </w:t>
      </w:r>
      <w:r w:rsidRPr="006564A4">
        <w:rPr>
          <w:rFonts w:ascii="Arial" w:hAnsi="Arial" w:cs="Arial"/>
          <w:sz w:val="20"/>
          <w:szCs w:val="20"/>
          <w:lang w:val="en-GB"/>
        </w:rPr>
        <w:t>shall be settled by set</w:t>
      </w:r>
      <w:r w:rsidR="0023400B" w:rsidRPr="006564A4">
        <w:rPr>
          <w:rFonts w:ascii="Arial" w:hAnsi="Arial" w:cs="Arial"/>
          <w:sz w:val="20"/>
          <w:szCs w:val="20"/>
          <w:lang w:val="en-GB"/>
        </w:rPr>
        <w:t xml:space="preserve"> </w:t>
      </w:r>
      <w:r w:rsidRPr="006564A4">
        <w:rPr>
          <w:rFonts w:ascii="Arial" w:hAnsi="Arial" w:cs="Arial"/>
          <w:sz w:val="20"/>
          <w:szCs w:val="20"/>
          <w:lang w:val="en-GB"/>
        </w:rPr>
        <w:t xml:space="preserve">off against the Deposit deposited by the Selected Participant to the account of the </w:t>
      </w:r>
      <w:r w:rsidR="00D643C9" w:rsidRPr="006564A4">
        <w:rPr>
          <w:rFonts w:ascii="Arial" w:hAnsi="Arial" w:cs="Arial"/>
          <w:sz w:val="20"/>
          <w:szCs w:val="20"/>
          <w:lang w:val="en-GB"/>
        </w:rPr>
        <w:t>Insolvency practitioner</w:t>
      </w:r>
      <w:r w:rsidRPr="006564A4">
        <w:rPr>
          <w:rFonts w:ascii="Arial" w:hAnsi="Arial" w:cs="Arial"/>
          <w:sz w:val="20"/>
          <w:szCs w:val="20"/>
          <w:lang w:val="en-GB"/>
        </w:rPr>
        <w:t>.</w:t>
      </w:r>
      <w:r w:rsidR="00D643C9" w:rsidRPr="006564A4">
        <w:rPr>
          <w:rFonts w:ascii="Arial" w:hAnsi="Arial" w:cs="Arial"/>
          <w:sz w:val="20"/>
          <w:szCs w:val="20"/>
          <w:lang w:val="en-GB"/>
        </w:rPr>
        <w:t xml:space="preserve"> </w:t>
      </w:r>
      <w:r w:rsidRPr="006564A4">
        <w:rPr>
          <w:rFonts w:ascii="Arial" w:hAnsi="Arial" w:cs="Arial"/>
          <w:sz w:val="20"/>
          <w:szCs w:val="20"/>
          <w:lang w:val="en-GB"/>
        </w:rPr>
        <w:t xml:space="preserve">The claim of the Insolvency </w:t>
      </w:r>
      <w:r w:rsidR="00297333" w:rsidRPr="006564A4">
        <w:rPr>
          <w:rFonts w:ascii="Arial" w:hAnsi="Arial" w:cs="Arial"/>
          <w:sz w:val="20"/>
          <w:szCs w:val="20"/>
          <w:lang w:val="en-GB"/>
        </w:rPr>
        <w:t xml:space="preserve">practitioner </w:t>
      </w:r>
      <w:r w:rsidRPr="006564A4">
        <w:rPr>
          <w:rFonts w:ascii="Arial" w:hAnsi="Arial" w:cs="Arial"/>
          <w:sz w:val="20"/>
          <w:szCs w:val="20"/>
          <w:lang w:val="en-GB"/>
        </w:rPr>
        <w:t>for payment of the contractual penalty shall be automatically set</w:t>
      </w:r>
      <w:r w:rsidR="0023400B" w:rsidRPr="006564A4">
        <w:rPr>
          <w:rFonts w:ascii="Arial" w:hAnsi="Arial" w:cs="Arial"/>
          <w:sz w:val="20"/>
          <w:szCs w:val="20"/>
          <w:lang w:val="en-GB"/>
        </w:rPr>
        <w:t xml:space="preserve"> </w:t>
      </w:r>
      <w:r w:rsidRPr="006564A4">
        <w:rPr>
          <w:rFonts w:ascii="Arial" w:hAnsi="Arial" w:cs="Arial"/>
          <w:sz w:val="20"/>
          <w:szCs w:val="20"/>
          <w:lang w:val="en-GB"/>
        </w:rPr>
        <w:t xml:space="preserve">off against the Selected Participant's claim for repayment of the Deposit on the expiry of the 1st day after the Selected Participant's default in entering into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or paying the </w:t>
      </w:r>
      <w:r w:rsidR="005E499D">
        <w:rPr>
          <w:rFonts w:ascii="Arial" w:hAnsi="Arial" w:cs="Arial"/>
          <w:sz w:val="20"/>
          <w:szCs w:val="20"/>
          <w:lang w:val="en-GB"/>
        </w:rPr>
        <w:t>Balance payment</w:t>
      </w:r>
      <w:r w:rsidRPr="006564A4">
        <w:rPr>
          <w:rFonts w:ascii="Arial" w:hAnsi="Arial" w:cs="Arial"/>
          <w:sz w:val="20"/>
          <w:szCs w:val="20"/>
          <w:lang w:val="en-GB"/>
        </w:rPr>
        <w:t xml:space="preserve">, to which the Selected Participant irrevocably agrees. The Selected Participant shall not be entitled to assign any claim it has or will have against the </w:t>
      </w:r>
      <w:r w:rsidR="00384D94" w:rsidRPr="006564A4">
        <w:rPr>
          <w:rFonts w:ascii="Arial" w:hAnsi="Arial" w:cs="Arial"/>
          <w:sz w:val="20"/>
          <w:szCs w:val="20"/>
          <w:lang w:val="en-GB"/>
        </w:rPr>
        <w:t xml:space="preserve">Insolvency </w:t>
      </w:r>
      <w:r w:rsidR="003212A3" w:rsidRPr="006564A4">
        <w:rPr>
          <w:rFonts w:ascii="Arial" w:hAnsi="Arial" w:cs="Arial"/>
          <w:sz w:val="20"/>
          <w:szCs w:val="20"/>
          <w:lang w:val="en-GB"/>
        </w:rPr>
        <w:t xml:space="preserve">practitioner </w:t>
      </w:r>
      <w:r w:rsidRPr="006564A4">
        <w:rPr>
          <w:rFonts w:ascii="Arial" w:hAnsi="Arial" w:cs="Arial"/>
          <w:sz w:val="20"/>
          <w:szCs w:val="20"/>
          <w:lang w:val="en-GB"/>
        </w:rPr>
        <w:t xml:space="preserve">the Debtor without the prior written consent of the </w:t>
      </w:r>
      <w:r w:rsidR="003212A3" w:rsidRPr="006564A4">
        <w:rPr>
          <w:rFonts w:ascii="Arial" w:hAnsi="Arial" w:cs="Arial"/>
          <w:sz w:val="20"/>
          <w:szCs w:val="20"/>
          <w:lang w:val="en-GB"/>
        </w:rPr>
        <w:t>Insolvency practitioner</w:t>
      </w:r>
      <w:r w:rsidRPr="006564A4">
        <w:rPr>
          <w:rFonts w:ascii="Arial" w:hAnsi="Arial" w:cs="Arial"/>
          <w:sz w:val="20"/>
          <w:szCs w:val="20"/>
          <w:lang w:val="en-GB"/>
        </w:rPr>
        <w:t>.</w:t>
      </w:r>
    </w:p>
    <w:p w14:paraId="25205B1D" w14:textId="55376BC9" w:rsidR="00082043" w:rsidRPr="006564A4" w:rsidRDefault="00082043" w:rsidP="002C118F">
      <w:pPr>
        <w:pStyle w:val="Nadpis2"/>
        <w:rPr>
          <w:rFonts w:ascii="Arial" w:hAnsi="Arial" w:cs="Arial"/>
          <w:sz w:val="20"/>
          <w:szCs w:val="20"/>
          <w:lang w:val="en-GB"/>
        </w:rPr>
      </w:pPr>
      <w:r w:rsidRPr="006564A4">
        <w:rPr>
          <w:rFonts w:ascii="Arial" w:hAnsi="Arial" w:cs="Arial"/>
          <w:sz w:val="20"/>
          <w:szCs w:val="20"/>
          <w:u w:val="single"/>
          <w:lang w:val="en-GB"/>
        </w:rPr>
        <w:t xml:space="preserve">Validity of the Binding </w:t>
      </w:r>
      <w:r w:rsidR="00415082" w:rsidRPr="006564A4">
        <w:rPr>
          <w:rFonts w:ascii="Arial" w:hAnsi="Arial" w:cs="Arial"/>
          <w:sz w:val="20"/>
          <w:szCs w:val="20"/>
          <w:u w:val="single"/>
          <w:lang w:val="en-GB"/>
        </w:rPr>
        <w:t>o</w:t>
      </w:r>
      <w:r w:rsidRPr="006564A4">
        <w:rPr>
          <w:rFonts w:ascii="Arial" w:hAnsi="Arial" w:cs="Arial"/>
          <w:sz w:val="20"/>
          <w:szCs w:val="20"/>
          <w:u w:val="single"/>
          <w:lang w:val="en-GB"/>
        </w:rPr>
        <w:t>ffer.</w:t>
      </w:r>
      <w:r w:rsidRPr="006564A4">
        <w:rPr>
          <w:rFonts w:ascii="Arial" w:hAnsi="Arial" w:cs="Arial"/>
          <w:sz w:val="20"/>
          <w:szCs w:val="20"/>
          <w:lang w:val="en-GB"/>
        </w:rPr>
        <w:t xml:space="preserve"> The Binding </w:t>
      </w:r>
      <w:r w:rsidR="00935C8F" w:rsidRPr="006564A4">
        <w:rPr>
          <w:rFonts w:ascii="Arial" w:hAnsi="Arial" w:cs="Arial"/>
          <w:sz w:val="20"/>
          <w:szCs w:val="20"/>
          <w:lang w:val="en-GB"/>
        </w:rPr>
        <w:t>o</w:t>
      </w:r>
      <w:r w:rsidRPr="006564A4">
        <w:rPr>
          <w:rFonts w:ascii="Arial" w:hAnsi="Arial" w:cs="Arial"/>
          <w:sz w:val="20"/>
          <w:szCs w:val="20"/>
          <w:lang w:val="en-GB"/>
        </w:rPr>
        <w:t xml:space="preserve">ffer made by the Selected </w:t>
      </w:r>
      <w:r w:rsidR="00935C8F" w:rsidRPr="006564A4">
        <w:rPr>
          <w:rFonts w:ascii="Arial" w:hAnsi="Arial" w:cs="Arial"/>
          <w:sz w:val="20"/>
          <w:szCs w:val="20"/>
          <w:lang w:val="en-GB"/>
        </w:rPr>
        <w:t xml:space="preserve">Participant </w:t>
      </w:r>
      <w:r w:rsidRPr="006564A4">
        <w:rPr>
          <w:rFonts w:ascii="Arial" w:hAnsi="Arial" w:cs="Arial"/>
          <w:sz w:val="20"/>
          <w:szCs w:val="20"/>
          <w:lang w:val="en-GB"/>
        </w:rPr>
        <w:t xml:space="preserve">shall constitute a binding proposal for the conclusion of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which the Insolvency </w:t>
      </w:r>
      <w:r w:rsidR="00935C8F" w:rsidRPr="006564A4">
        <w:rPr>
          <w:rFonts w:ascii="Arial" w:hAnsi="Arial" w:cs="Arial"/>
          <w:sz w:val="20"/>
          <w:szCs w:val="20"/>
          <w:lang w:val="en-GB"/>
        </w:rPr>
        <w:t xml:space="preserve">practitioner </w:t>
      </w:r>
      <w:r w:rsidRPr="006564A4">
        <w:rPr>
          <w:rFonts w:ascii="Arial" w:hAnsi="Arial" w:cs="Arial"/>
          <w:sz w:val="20"/>
          <w:szCs w:val="20"/>
          <w:lang w:val="en-GB"/>
        </w:rPr>
        <w:t xml:space="preserve">shall be entitled to accept within </w:t>
      </w:r>
      <w:r w:rsidR="00935C8F" w:rsidRPr="006564A4">
        <w:rPr>
          <w:rFonts w:ascii="Arial" w:hAnsi="Arial" w:cs="Arial"/>
          <w:sz w:val="20"/>
          <w:szCs w:val="20"/>
          <w:lang w:val="en-GB"/>
        </w:rPr>
        <w:t xml:space="preserve">the </w:t>
      </w:r>
      <w:r w:rsidRPr="006564A4">
        <w:rPr>
          <w:rFonts w:ascii="Arial" w:hAnsi="Arial" w:cs="Arial"/>
          <w:sz w:val="20"/>
          <w:szCs w:val="20"/>
          <w:lang w:val="en-GB"/>
        </w:rPr>
        <w:t xml:space="preserve">period of 2 (two) months from the </w:t>
      </w:r>
      <w:r w:rsidR="00935C8F" w:rsidRPr="006564A4">
        <w:rPr>
          <w:rFonts w:ascii="Arial" w:hAnsi="Arial" w:cs="Arial"/>
          <w:sz w:val="20"/>
          <w:szCs w:val="20"/>
          <w:lang w:val="en-GB"/>
        </w:rPr>
        <w:t xml:space="preserve">Day </w:t>
      </w:r>
      <w:r w:rsidR="002C118F">
        <w:rPr>
          <w:rFonts w:ascii="Arial" w:hAnsi="Arial" w:cs="Arial"/>
          <w:sz w:val="20"/>
          <w:szCs w:val="20"/>
          <w:lang w:val="en-GB"/>
        </w:rPr>
        <w:t xml:space="preserve">for submission of </w:t>
      </w:r>
      <w:r w:rsidR="00AA7528" w:rsidRPr="006564A4">
        <w:rPr>
          <w:rFonts w:ascii="Arial" w:hAnsi="Arial" w:cs="Arial"/>
          <w:sz w:val="20"/>
          <w:szCs w:val="20"/>
          <w:lang w:val="en-GB"/>
        </w:rPr>
        <w:t xml:space="preserve">Binding </w:t>
      </w:r>
      <w:r w:rsidR="00935C8F" w:rsidRPr="006564A4">
        <w:rPr>
          <w:rFonts w:ascii="Arial" w:hAnsi="Arial" w:cs="Arial"/>
          <w:sz w:val="20"/>
          <w:szCs w:val="20"/>
          <w:lang w:val="en-GB"/>
        </w:rPr>
        <w:t>offers</w:t>
      </w:r>
      <w:r w:rsidRPr="006564A4">
        <w:rPr>
          <w:rFonts w:ascii="Arial" w:hAnsi="Arial" w:cs="Arial"/>
          <w:sz w:val="20"/>
          <w:szCs w:val="20"/>
          <w:lang w:val="en-GB"/>
        </w:rPr>
        <w:t>; during</w:t>
      </w:r>
      <w:r w:rsidR="00A70A23" w:rsidRPr="006564A4">
        <w:rPr>
          <w:rFonts w:ascii="Arial" w:hAnsi="Arial" w:cs="Arial"/>
          <w:sz w:val="20"/>
          <w:szCs w:val="20"/>
          <w:lang w:val="en-GB"/>
        </w:rPr>
        <w:t> </w:t>
      </w:r>
      <w:r w:rsidRPr="006564A4">
        <w:rPr>
          <w:rFonts w:ascii="Arial" w:hAnsi="Arial" w:cs="Arial"/>
          <w:sz w:val="20"/>
          <w:szCs w:val="20"/>
          <w:lang w:val="en-GB"/>
        </w:rPr>
        <w:t xml:space="preserve">such period, the proposal for the conclusion of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pursuant to the Binding </w:t>
      </w:r>
      <w:r w:rsidR="004A1858" w:rsidRPr="006564A4">
        <w:rPr>
          <w:rFonts w:ascii="Arial" w:hAnsi="Arial" w:cs="Arial"/>
          <w:sz w:val="20"/>
          <w:szCs w:val="20"/>
          <w:lang w:val="en-GB"/>
        </w:rPr>
        <w:t>o</w:t>
      </w:r>
      <w:r w:rsidRPr="006564A4">
        <w:rPr>
          <w:rFonts w:ascii="Arial" w:hAnsi="Arial" w:cs="Arial"/>
          <w:sz w:val="20"/>
          <w:szCs w:val="20"/>
          <w:lang w:val="en-GB"/>
        </w:rPr>
        <w:t xml:space="preserve">ffer shall be binding and irrevocable by the </w:t>
      </w:r>
      <w:r w:rsidR="004A1858" w:rsidRPr="006564A4">
        <w:rPr>
          <w:rFonts w:ascii="Arial" w:hAnsi="Arial" w:cs="Arial"/>
          <w:sz w:val="20"/>
          <w:szCs w:val="20"/>
          <w:lang w:val="en-GB"/>
        </w:rPr>
        <w:t xml:space="preserve">SP </w:t>
      </w:r>
      <w:r w:rsidRPr="006564A4">
        <w:rPr>
          <w:rFonts w:ascii="Arial" w:hAnsi="Arial" w:cs="Arial"/>
          <w:sz w:val="20"/>
          <w:szCs w:val="20"/>
          <w:lang w:val="en-GB"/>
        </w:rPr>
        <w:t xml:space="preserve">Winner. After the expiry of the binding period of the Binding </w:t>
      </w:r>
      <w:r w:rsidR="004A1858" w:rsidRPr="006564A4">
        <w:rPr>
          <w:rFonts w:ascii="Arial" w:hAnsi="Arial" w:cs="Arial"/>
          <w:sz w:val="20"/>
          <w:szCs w:val="20"/>
          <w:lang w:val="en-GB"/>
        </w:rPr>
        <w:t>offer</w:t>
      </w:r>
      <w:r w:rsidRPr="006564A4">
        <w:rPr>
          <w:rFonts w:ascii="Arial" w:hAnsi="Arial" w:cs="Arial"/>
          <w:sz w:val="20"/>
          <w:szCs w:val="20"/>
          <w:lang w:val="en-GB"/>
        </w:rPr>
        <w:t xml:space="preserve"> for the conclusion of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or after the Effective </w:t>
      </w:r>
      <w:r w:rsidR="00C131B4" w:rsidRPr="006564A4">
        <w:rPr>
          <w:rFonts w:ascii="Arial" w:hAnsi="Arial" w:cs="Arial"/>
          <w:sz w:val="20"/>
          <w:szCs w:val="20"/>
          <w:lang w:val="en-GB"/>
        </w:rPr>
        <w:t>day</w:t>
      </w:r>
      <w:r w:rsidRPr="006564A4">
        <w:rPr>
          <w:rFonts w:ascii="Arial" w:hAnsi="Arial" w:cs="Arial"/>
          <w:sz w:val="20"/>
          <w:szCs w:val="20"/>
          <w:lang w:val="en-GB"/>
        </w:rPr>
        <w:t xml:space="preserve"> of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concluded with the </w:t>
      </w:r>
      <w:r w:rsidR="00C131B4" w:rsidRPr="006564A4">
        <w:rPr>
          <w:rFonts w:ascii="Arial" w:hAnsi="Arial" w:cs="Arial"/>
          <w:sz w:val="20"/>
          <w:szCs w:val="20"/>
          <w:lang w:val="en-GB"/>
        </w:rPr>
        <w:t xml:space="preserve">SP </w:t>
      </w:r>
      <w:r w:rsidRPr="006564A4">
        <w:rPr>
          <w:rFonts w:ascii="Arial" w:hAnsi="Arial" w:cs="Arial"/>
          <w:sz w:val="20"/>
          <w:szCs w:val="20"/>
          <w:lang w:val="en-GB"/>
        </w:rPr>
        <w:t xml:space="preserve">Winner, whichever is earlier, the Deposit (if paid to the account of the Insolvency </w:t>
      </w:r>
      <w:r w:rsidR="00811AD9" w:rsidRPr="006564A4">
        <w:rPr>
          <w:rFonts w:ascii="Arial" w:hAnsi="Arial" w:cs="Arial"/>
          <w:sz w:val="20"/>
          <w:szCs w:val="20"/>
          <w:lang w:val="en-GB"/>
        </w:rPr>
        <w:t xml:space="preserve">practitioner </w:t>
      </w:r>
      <w:r w:rsidRPr="006564A4">
        <w:rPr>
          <w:rFonts w:ascii="Arial" w:hAnsi="Arial" w:cs="Arial"/>
          <w:sz w:val="20"/>
          <w:szCs w:val="20"/>
          <w:lang w:val="en-GB"/>
        </w:rPr>
        <w:t>and if not set</w:t>
      </w:r>
      <w:r w:rsidR="0023400B" w:rsidRPr="006564A4">
        <w:rPr>
          <w:rFonts w:ascii="Arial" w:hAnsi="Arial" w:cs="Arial"/>
          <w:sz w:val="20"/>
          <w:szCs w:val="20"/>
          <w:lang w:val="en-GB"/>
        </w:rPr>
        <w:t xml:space="preserve"> </w:t>
      </w:r>
      <w:r w:rsidRPr="006564A4">
        <w:rPr>
          <w:rFonts w:ascii="Arial" w:hAnsi="Arial" w:cs="Arial"/>
          <w:sz w:val="20"/>
          <w:szCs w:val="20"/>
          <w:lang w:val="en-GB"/>
        </w:rPr>
        <w:t xml:space="preserve">off against any contractual penalty) shall be returned to each of the Selected </w:t>
      </w:r>
      <w:r w:rsidR="0023400B" w:rsidRPr="006564A4">
        <w:rPr>
          <w:rFonts w:ascii="Arial" w:hAnsi="Arial" w:cs="Arial"/>
          <w:sz w:val="20"/>
          <w:szCs w:val="20"/>
          <w:lang w:val="en-GB"/>
        </w:rPr>
        <w:t xml:space="preserve">Participants </w:t>
      </w:r>
      <w:r w:rsidRPr="006564A4">
        <w:rPr>
          <w:rFonts w:ascii="Arial" w:hAnsi="Arial" w:cs="Arial"/>
          <w:sz w:val="20"/>
          <w:szCs w:val="20"/>
          <w:lang w:val="en-GB"/>
        </w:rPr>
        <w:t xml:space="preserve">(excluding the </w:t>
      </w:r>
      <w:r w:rsidR="0023400B" w:rsidRPr="006564A4">
        <w:rPr>
          <w:rFonts w:ascii="Arial" w:hAnsi="Arial" w:cs="Arial"/>
          <w:sz w:val="20"/>
          <w:szCs w:val="20"/>
          <w:lang w:val="en-GB"/>
        </w:rPr>
        <w:t xml:space="preserve">SP </w:t>
      </w:r>
      <w:r w:rsidRPr="006564A4">
        <w:rPr>
          <w:rFonts w:ascii="Arial" w:hAnsi="Arial" w:cs="Arial"/>
          <w:sz w:val="20"/>
          <w:szCs w:val="20"/>
          <w:lang w:val="en-GB"/>
        </w:rPr>
        <w:t>Winner).</w:t>
      </w:r>
    </w:p>
    <w:p w14:paraId="4FC115F3" w14:textId="4A652A7B" w:rsidR="00F12096" w:rsidRPr="006564A4" w:rsidRDefault="006C513B" w:rsidP="00F12096">
      <w:pPr>
        <w:pStyle w:val="Nadpis1"/>
        <w:rPr>
          <w:rFonts w:ascii="Arial" w:hAnsi="Arial" w:cs="Arial"/>
          <w:caps/>
          <w:smallCaps w:val="0"/>
          <w:sz w:val="20"/>
          <w:szCs w:val="20"/>
        </w:rPr>
      </w:pPr>
      <w:r w:rsidRPr="006564A4">
        <w:rPr>
          <w:rStyle w:val="Nzevknihy"/>
          <w:rFonts w:ascii="Arial" w:hAnsi="Arial" w:cs="Arial"/>
          <w:b/>
          <w:bCs/>
          <w:caps/>
          <w:spacing w:val="0"/>
          <w:sz w:val="20"/>
          <w:szCs w:val="20"/>
        </w:rPr>
        <w:t xml:space="preserve">exclusion from the selection </w:t>
      </w:r>
      <w:r w:rsidR="00893C0E">
        <w:rPr>
          <w:rStyle w:val="Nzevknihy"/>
          <w:rFonts w:ascii="Arial" w:hAnsi="Arial" w:cs="Arial"/>
          <w:b/>
          <w:bCs/>
          <w:caps/>
          <w:spacing w:val="0"/>
          <w:sz w:val="20"/>
          <w:szCs w:val="20"/>
        </w:rPr>
        <w:t>process</w:t>
      </w:r>
    </w:p>
    <w:p w14:paraId="65940791" w14:textId="0BA99B10" w:rsidR="00F12096" w:rsidRPr="006564A4" w:rsidRDefault="00F12096" w:rsidP="00FA31CC">
      <w:pPr>
        <w:pStyle w:val="Nadpis2"/>
        <w:rPr>
          <w:rFonts w:ascii="Arial" w:hAnsi="Arial" w:cs="Arial"/>
          <w:b/>
          <w:smallCaps/>
          <w:spacing w:val="5"/>
          <w:sz w:val="20"/>
          <w:szCs w:val="20"/>
          <w:lang w:val="en-GB"/>
        </w:rPr>
      </w:pPr>
      <w:r w:rsidRPr="006564A4">
        <w:rPr>
          <w:rFonts w:ascii="Arial" w:hAnsi="Arial" w:cs="Arial"/>
          <w:sz w:val="20"/>
          <w:szCs w:val="20"/>
          <w:u w:val="single"/>
          <w:lang w:val="en-GB"/>
        </w:rPr>
        <w:t xml:space="preserve">Exclusion from the Selection </w:t>
      </w:r>
      <w:r w:rsidR="00893C0E">
        <w:rPr>
          <w:rFonts w:ascii="Arial" w:hAnsi="Arial" w:cs="Arial"/>
          <w:sz w:val="20"/>
          <w:szCs w:val="20"/>
          <w:u w:val="single"/>
          <w:lang w:val="en-GB"/>
        </w:rPr>
        <w:t>process</w:t>
      </w:r>
      <w:r w:rsidRPr="006564A4">
        <w:rPr>
          <w:rFonts w:ascii="Arial" w:hAnsi="Arial" w:cs="Arial"/>
          <w:sz w:val="20"/>
          <w:szCs w:val="20"/>
          <w:u w:val="single"/>
          <w:lang w:val="en-GB"/>
        </w:rPr>
        <w:t>.</w:t>
      </w:r>
      <w:r w:rsidRPr="006564A4">
        <w:rPr>
          <w:rFonts w:ascii="Arial" w:hAnsi="Arial" w:cs="Arial"/>
          <w:sz w:val="20"/>
          <w:szCs w:val="20"/>
          <w:lang w:val="en-GB"/>
        </w:rPr>
        <w:t xml:space="preserve"> The Insolvency Practitioner shall be entitled to exclude from the Selection </w:t>
      </w:r>
      <w:r w:rsidR="00893C0E">
        <w:rPr>
          <w:rFonts w:ascii="Arial" w:hAnsi="Arial" w:cs="Arial"/>
          <w:sz w:val="20"/>
          <w:szCs w:val="20"/>
          <w:lang w:val="en-GB"/>
        </w:rPr>
        <w:t>process</w:t>
      </w:r>
      <w:r w:rsidR="007F57B7" w:rsidRPr="006564A4">
        <w:rPr>
          <w:rFonts w:ascii="Arial" w:hAnsi="Arial" w:cs="Arial"/>
          <w:sz w:val="20"/>
          <w:szCs w:val="20"/>
          <w:lang w:val="en-GB"/>
        </w:rPr>
        <w:t xml:space="preserve"> </w:t>
      </w:r>
      <w:r w:rsidRPr="006564A4">
        <w:rPr>
          <w:rFonts w:ascii="Arial" w:hAnsi="Arial" w:cs="Arial"/>
          <w:sz w:val="20"/>
          <w:szCs w:val="20"/>
          <w:lang w:val="en-GB"/>
        </w:rPr>
        <w:t xml:space="preserve">any Participant who, during the course of the Selection </w:t>
      </w:r>
      <w:r w:rsidR="00893C0E">
        <w:rPr>
          <w:rFonts w:ascii="Arial" w:hAnsi="Arial" w:cs="Arial"/>
          <w:sz w:val="20"/>
          <w:szCs w:val="20"/>
          <w:lang w:val="en-GB"/>
        </w:rPr>
        <w:t>process</w:t>
      </w:r>
      <w:r w:rsidRPr="006564A4">
        <w:rPr>
          <w:rFonts w:ascii="Arial" w:hAnsi="Arial" w:cs="Arial"/>
          <w:sz w:val="20"/>
          <w:szCs w:val="20"/>
          <w:lang w:val="en-GB"/>
        </w:rPr>
        <w:t xml:space="preserve">, </w:t>
      </w:r>
      <w:r w:rsidR="004B1E05" w:rsidRPr="006564A4">
        <w:rPr>
          <w:rFonts w:ascii="Arial" w:hAnsi="Arial" w:cs="Arial"/>
          <w:sz w:val="20"/>
          <w:szCs w:val="20"/>
          <w:lang w:val="en-GB"/>
        </w:rPr>
        <w:br/>
        <w:t xml:space="preserve">submits </w:t>
      </w:r>
      <w:r w:rsidRPr="006564A4">
        <w:rPr>
          <w:rFonts w:ascii="Arial" w:hAnsi="Arial" w:cs="Arial"/>
          <w:sz w:val="20"/>
          <w:szCs w:val="20"/>
          <w:lang w:val="en-GB"/>
        </w:rPr>
        <w:t xml:space="preserve">either a misleading or </w:t>
      </w:r>
      <w:r w:rsidR="007F57B7" w:rsidRPr="006564A4">
        <w:rPr>
          <w:rFonts w:ascii="Arial" w:hAnsi="Arial" w:cs="Arial"/>
          <w:sz w:val="20"/>
          <w:szCs w:val="20"/>
          <w:lang w:val="en-GB"/>
        </w:rPr>
        <w:t xml:space="preserve">factually </w:t>
      </w:r>
      <w:r w:rsidRPr="006564A4">
        <w:rPr>
          <w:rFonts w:ascii="Arial" w:hAnsi="Arial" w:cs="Arial"/>
          <w:sz w:val="20"/>
          <w:szCs w:val="20"/>
          <w:lang w:val="en-GB"/>
        </w:rPr>
        <w:t xml:space="preserve">incorrect statement, data or other information in any document delivered to the Insolvency </w:t>
      </w:r>
      <w:r w:rsidR="002E68FB" w:rsidRPr="006564A4">
        <w:rPr>
          <w:rFonts w:ascii="Arial" w:hAnsi="Arial" w:cs="Arial"/>
          <w:sz w:val="20"/>
          <w:szCs w:val="20"/>
          <w:lang w:val="en-GB"/>
        </w:rPr>
        <w:t>p</w:t>
      </w:r>
      <w:r w:rsidRPr="006564A4">
        <w:rPr>
          <w:rFonts w:ascii="Arial" w:hAnsi="Arial" w:cs="Arial"/>
          <w:sz w:val="20"/>
          <w:szCs w:val="20"/>
          <w:lang w:val="en-GB"/>
        </w:rPr>
        <w:t xml:space="preserve">ractitioner, who ceases to comply with the </w:t>
      </w:r>
      <w:r w:rsidR="00A60E29" w:rsidRPr="006564A4">
        <w:rPr>
          <w:rFonts w:ascii="Arial" w:hAnsi="Arial" w:cs="Arial"/>
          <w:sz w:val="20"/>
          <w:szCs w:val="20"/>
          <w:lang w:val="en-GB"/>
        </w:rPr>
        <w:t>c</w:t>
      </w:r>
      <w:r w:rsidRPr="006564A4">
        <w:rPr>
          <w:rFonts w:ascii="Arial" w:hAnsi="Arial" w:cs="Arial"/>
          <w:sz w:val="20"/>
          <w:szCs w:val="20"/>
          <w:lang w:val="en-GB"/>
        </w:rPr>
        <w:t xml:space="preserve">onditions of </w:t>
      </w:r>
      <w:r w:rsidR="00A60E29" w:rsidRPr="006564A4">
        <w:rPr>
          <w:rFonts w:ascii="Arial" w:hAnsi="Arial" w:cs="Arial"/>
          <w:sz w:val="20"/>
          <w:szCs w:val="20"/>
          <w:lang w:val="en-GB"/>
        </w:rPr>
        <w:t>p</w:t>
      </w:r>
      <w:r w:rsidRPr="006564A4">
        <w:rPr>
          <w:rFonts w:ascii="Arial" w:hAnsi="Arial" w:cs="Arial"/>
          <w:sz w:val="20"/>
          <w:szCs w:val="20"/>
          <w:lang w:val="en-GB"/>
        </w:rPr>
        <w:t>articipation or who otherwise breaches these Conditions or the legal requirements for the acquisition of Shares.</w:t>
      </w:r>
    </w:p>
    <w:p w14:paraId="2C390BD8" w14:textId="32F7A424" w:rsidR="00F76990" w:rsidRPr="006564A4" w:rsidRDefault="00390FD0" w:rsidP="00634712">
      <w:pPr>
        <w:pStyle w:val="Nadpis1"/>
        <w:keepNext/>
        <w:rPr>
          <w:rStyle w:val="Nzevknihy"/>
          <w:rFonts w:ascii="Arial" w:hAnsi="Arial" w:cs="Arial"/>
          <w:b/>
          <w:bCs/>
          <w:caps/>
          <w:spacing w:val="0"/>
          <w:sz w:val="20"/>
          <w:szCs w:val="20"/>
        </w:rPr>
      </w:pPr>
      <w:r w:rsidRPr="006564A4">
        <w:rPr>
          <w:rStyle w:val="Nzevknihy"/>
          <w:rFonts w:ascii="Arial" w:hAnsi="Arial" w:cs="Arial"/>
          <w:b/>
          <w:bCs/>
          <w:caps/>
          <w:spacing w:val="0"/>
          <w:sz w:val="20"/>
          <w:szCs w:val="20"/>
        </w:rPr>
        <w:lastRenderedPageBreak/>
        <w:t xml:space="preserve">cancellation of the selection </w:t>
      </w:r>
      <w:r w:rsidR="00893C0E">
        <w:rPr>
          <w:rStyle w:val="Nzevknihy"/>
          <w:rFonts w:ascii="Arial" w:hAnsi="Arial" w:cs="Arial"/>
          <w:b/>
          <w:bCs/>
          <w:caps/>
          <w:spacing w:val="0"/>
          <w:sz w:val="20"/>
          <w:szCs w:val="20"/>
        </w:rPr>
        <w:t>process</w:t>
      </w:r>
      <w:r w:rsidRPr="006564A4">
        <w:rPr>
          <w:rStyle w:val="Nzevknihy"/>
          <w:rFonts w:ascii="Arial" w:hAnsi="Arial" w:cs="Arial"/>
          <w:b/>
          <w:bCs/>
          <w:caps/>
          <w:spacing w:val="0"/>
          <w:sz w:val="20"/>
          <w:szCs w:val="20"/>
        </w:rPr>
        <w:t xml:space="preserve"> and amendment of the conditions</w:t>
      </w:r>
    </w:p>
    <w:p w14:paraId="7283C8E4" w14:textId="5712CA1F" w:rsidR="007F32DA" w:rsidRPr="006564A4" w:rsidRDefault="007F32DA" w:rsidP="00634712">
      <w:pPr>
        <w:pStyle w:val="Nadpis2"/>
        <w:keepNext/>
        <w:rPr>
          <w:rFonts w:ascii="Arial" w:hAnsi="Arial" w:cs="Arial"/>
          <w:sz w:val="20"/>
          <w:szCs w:val="20"/>
          <w:lang w:val="en-GB"/>
        </w:rPr>
      </w:pPr>
      <w:r w:rsidRPr="006564A4">
        <w:rPr>
          <w:rFonts w:ascii="Arial" w:hAnsi="Arial" w:cs="Arial"/>
          <w:sz w:val="20"/>
          <w:szCs w:val="20"/>
          <w:u w:val="single"/>
          <w:lang w:val="en-GB"/>
        </w:rPr>
        <w:t xml:space="preserve">Cancellation of the Selection </w:t>
      </w:r>
      <w:r w:rsidR="00893C0E">
        <w:rPr>
          <w:rFonts w:ascii="Arial" w:hAnsi="Arial" w:cs="Arial"/>
          <w:sz w:val="20"/>
          <w:szCs w:val="20"/>
          <w:u w:val="single"/>
          <w:lang w:val="en-GB"/>
        </w:rPr>
        <w:t>process</w:t>
      </w:r>
      <w:r w:rsidRPr="006564A4">
        <w:rPr>
          <w:rFonts w:ascii="Arial" w:hAnsi="Arial" w:cs="Arial"/>
          <w:sz w:val="20"/>
          <w:szCs w:val="20"/>
          <w:u w:val="single"/>
          <w:lang w:val="en-GB"/>
        </w:rPr>
        <w:t xml:space="preserve"> or amendment of the Conditions.</w:t>
      </w:r>
      <w:r w:rsidRPr="006564A4">
        <w:rPr>
          <w:rFonts w:ascii="Arial" w:hAnsi="Arial" w:cs="Arial"/>
          <w:sz w:val="20"/>
          <w:szCs w:val="20"/>
          <w:lang w:val="en-GB"/>
        </w:rPr>
        <w:t xml:space="preserve"> The Insolvency practitioner reserves the right to amend or supplement the Conditions or to postpone or cancel the Selection </w:t>
      </w:r>
      <w:r w:rsidR="00893C0E">
        <w:rPr>
          <w:rFonts w:ascii="Arial" w:hAnsi="Arial" w:cs="Arial"/>
          <w:sz w:val="20"/>
          <w:szCs w:val="20"/>
          <w:lang w:val="en-GB"/>
        </w:rPr>
        <w:t>process</w:t>
      </w:r>
      <w:r w:rsidRPr="006564A4">
        <w:rPr>
          <w:rFonts w:ascii="Arial" w:hAnsi="Arial" w:cs="Arial"/>
          <w:sz w:val="20"/>
          <w:szCs w:val="20"/>
          <w:lang w:val="en-GB"/>
        </w:rPr>
        <w:t xml:space="preserve"> at any time and at its sole discretion. In addition, the Insolvency practitioner reserves the right to reject any of the Indicative offers or Binding offers submitted and not to enter into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(or any </w:t>
      </w:r>
      <w:r w:rsidR="002475E3">
        <w:rPr>
          <w:rFonts w:ascii="Arial" w:hAnsi="Arial" w:cs="Arial"/>
          <w:sz w:val="20"/>
          <w:szCs w:val="20"/>
          <w:lang w:val="en-GB"/>
        </w:rPr>
        <w:t>Share purchase agreement</w:t>
      </w:r>
      <w:r w:rsidRPr="006564A4">
        <w:rPr>
          <w:rFonts w:ascii="Arial" w:hAnsi="Arial" w:cs="Arial"/>
          <w:sz w:val="20"/>
          <w:szCs w:val="20"/>
          <w:lang w:val="en-GB"/>
        </w:rPr>
        <w:t xml:space="preserve">) with any Participant. In this connection, the Participant may not claim any damages, expenses or any other loss which it may incur in the event of cancellation of the Selection </w:t>
      </w:r>
      <w:r w:rsidR="00893C0E">
        <w:rPr>
          <w:rFonts w:ascii="Arial" w:hAnsi="Arial" w:cs="Arial"/>
          <w:sz w:val="20"/>
          <w:szCs w:val="20"/>
          <w:lang w:val="en-GB"/>
        </w:rPr>
        <w:t>process</w:t>
      </w:r>
      <w:r w:rsidRPr="006564A4">
        <w:rPr>
          <w:rFonts w:ascii="Arial" w:hAnsi="Arial" w:cs="Arial"/>
          <w:sz w:val="20"/>
          <w:szCs w:val="20"/>
          <w:lang w:val="en-GB"/>
        </w:rPr>
        <w:t xml:space="preserve"> or failure to enter into the </w:t>
      </w:r>
      <w:r w:rsidR="002475E3">
        <w:rPr>
          <w:rFonts w:ascii="Arial" w:hAnsi="Arial" w:cs="Arial"/>
          <w:sz w:val="20"/>
          <w:szCs w:val="20"/>
          <w:lang w:val="en-GB"/>
        </w:rPr>
        <w:t>Share purchase agreement</w:t>
      </w:r>
      <w:r w:rsidRPr="006564A4">
        <w:rPr>
          <w:rFonts w:ascii="Arial" w:hAnsi="Arial" w:cs="Arial"/>
          <w:sz w:val="20"/>
          <w:szCs w:val="20"/>
          <w:lang w:val="en-GB"/>
        </w:rPr>
        <w:t xml:space="preserve"> with the </w:t>
      </w:r>
      <w:r w:rsidR="00A02F34" w:rsidRPr="006564A4">
        <w:rPr>
          <w:rFonts w:ascii="Arial" w:hAnsi="Arial" w:cs="Arial"/>
          <w:sz w:val="20"/>
          <w:szCs w:val="20"/>
          <w:lang w:val="en-GB"/>
        </w:rPr>
        <w:t xml:space="preserve">SP </w:t>
      </w:r>
      <w:r w:rsidRPr="006564A4">
        <w:rPr>
          <w:rFonts w:ascii="Arial" w:hAnsi="Arial" w:cs="Arial"/>
          <w:sz w:val="20"/>
          <w:szCs w:val="20"/>
          <w:lang w:val="en-GB"/>
        </w:rPr>
        <w:t xml:space="preserve">Winner. Each Participant waives any and all claims it may have against the Insolvency </w:t>
      </w:r>
      <w:r w:rsidR="00864590" w:rsidRPr="006564A4">
        <w:rPr>
          <w:rFonts w:ascii="Arial" w:hAnsi="Arial" w:cs="Arial"/>
          <w:sz w:val="20"/>
          <w:szCs w:val="20"/>
          <w:lang w:val="en-GB"/>
        </w:rPr>
        <w:t>p</w:t>
      </w:r>
      <w:r w:rsidRPr="006564A4">
        <w:rPr>
          <w:rFonts w:ascii="Arial" w:hAnsi="Arial" w:cs="Arial"/>
          <w:sz w:val="20"/>
          <w:szCs w:val="20"/>
          <w:lang w:val="en-GB"/>
        </w:rPr>
        <w:t>ractitioner in connection with these</w:t>
      </w:r>
      <w:r w:rsidR="00864590" w:rsidRPr="006564A4">
        <w:rPr>
          <w:rFonts w:ascii="Arial" w:hAnsi="Arial" w:cs="Arial"/>
          <w:sz w:val="20"/>
          <w:szCs w:val="20"/>
          <w:lang w:val="en-GB"/>
        </w:rPr>
        <w:t xml:space="preserve"> </w:t>
      </w:r>
      <w:r w:rsidRPr="006564A4">
        <w:rPr>
          <w:rFonts w:ascii="Arial" w:hAnsi="Arial" w:cs="Arial"/>
          <w:sz w:val="20"/>
          <w:szCs w:val="20"/>
          <w:lang w:val="en-GB"/>
        </w:rPr>
        <w:t xml:space="preserve">Conditions or the </w:t>
      </w:r>
      <w:r w:rsidR="00864590" w:rsidRPr="006564A4">
        <w:rPr>
          <w:rFonts w:ascii="Arial" w:hAnsi="Arial" w:cs="Arial"/>
          <w:sz w:val="20"/>
          <w:szCs w:val="20"/>
          <w:lang w:val="en-GB"/>
        </w:rPr>
        <w:t xml:space="preserve">Selection </w:t>
      </w:r>
      <w:r w:rsidR="00893C0E">
        <w:rPr>
          <w:rFonts w:ascii="Arial" w:hAnsi="Arial" w:cs="Arial"/>
          <w:sz w:val="20"/>
          <w:szCs w:val="20"/>
          <w:lang w:val="en-GB"/>
        </w:rPr>
        <w:t>process</w:t>
      </w:r>
      <w:r w:rsidRPr="006564A4">
        <w:rPr>
          <w:rFonts w:ascii="Arial" w:hAnsi="Arial" w:cs="Arial"/>
          <w:sz w:val="20"/>
          <w:szCs w:val="20"/>
          <w:lang w:val="en-GB"/>
        </w:rPr>
        <w:t>, except for the return of the deposit paid in accordance with the</w:t>
      </w:r>
      <w:r w:rsidR="00324C5B" w:rsidRPr="006564A4">
        <w:rPr>
          <w:rFonts w:ascii="Arial" w:hAnsi="Arial" w:cs="Arial"/>
          <w:sz w:val="20"/>
          <w:szCs w:val="20"/>
          <w:lang w:val="en-GB"/>
        </w:rPr>
        <w:t xml:space="preserve"> </w:t>
      </w:r>
      <w:r w:rsidRPr="006564A4">
        <w:rPr>
          <w:rFonts w:ascii="Arial" w:hAnsi="Arial" w:cs="Arial"/>
          <w:sz w:val="20"/>
          <w:szCs w:val="20"/>
          <w:lang w:val="en-GB"/>
        </w:rPr>
        <w:t>Conditions.</w:t>
      </w:r>
    </w:p>
    <w:p w14:paraId="6F2AD25F" w14:textId="0A734282" w:rsidR="00DD5A82" w:rsidRPr="006564A4" w:rsidRDefault="005B3422" w:rsidP="00FA31CC">
      <w:pPr>
        <w:pStyle w:val="Nadpis2"/>
        <w:rPr>
          <w:rFonts w:ascii="Arial" w:hAnsi="Arial" w:cs="Arial"/>
          <w:sz w:val="20"/>
          <w:szCs w:val="20"/>
          <w:lang w:val="en-GB"/>
        </w:rPr>
      </w:pPr>
      <w:r w:rsidRPr="006564A4">
        <w:rPr>
          <w:rFonts w:ascii="Arial" w:hAnsi="Arial" w:cs="Arial"/>
          <w:sz w:val="20"/>
          <w:szCs w:val="20"/>
          <w:u w:val="single"/>
          <w:lang w:val="en-GB"/>
        </w:rPr>
        <w:t>Notice of Conditions.</w:t>
      </w:r>
      <w:r w:rsidRPr="006564A4">
        <w:rPr>
          <w:rFonts w:ascii="Arial" w:hAnsi="Arial" w:cs="Arial"/>
          <w:sz w:val="20"/>
          <w:szCs w:val="20"/>
          <w:lang w:val="en-GB"/>
        </w:rPr>
        <w:t xml:space="preserve"> Any amendments or additions to the Conditions by the Insolvency practitioner shall be notified to each Participant (who shall for the time being remain a Participant in the Selection </w:t>
      </w:r>
      <w:r w:rsidR="00893C0E">
        <w:rPr>
          <w:rFonts w:ascii="Arial" w:hAnsi="Arial" w:cs="Arial"/>
          <w:sz w:val="20"/>
          <w:szCs w:val="20"/>
          <w:lang w:val="en-GB"/>
        </w:rPr>
        <w:t>process</w:t>
      </w:r>
      <w:r w:rsidRPr="006564A4">
        <w:rPr>
          <w:rFonts w:ascii="Arial" w:hAnsi="Arial" w:cs="Arial"/>
          <w:sz w:val="20"/>
          <w:szCs w:val="20"/>
          <w:lang w:val="en-GB"/>
        </w:rPr>
        <w:t>) by</w:t>
      </w:r>
      <w:r w:rsidR="004112D7" w:rsidRPr="006564A4">
        <w:rPr>
          <w:rFonts w:ascii="Arial" w:hAnsi="Arial" w:cs="Arial"/>
          <w:sz w:val="20"/>
          <w:szCs w:val="20"/>
          <w:lang w:val="en-GB"/>
        </w:rPr>
        <w:t xml:space="preserve"> e</w:t>
      </w:r>
      <w:r w:rsidRPr="006564A4">
        <w:rPr>
          <w:rFonts w:ascii="Arial" w:hAnsi="Arial" w:cs="Arial"/>
          <w:sz w:val="20"/>
          <w:szCs w:val="20"/>
          <w:lang w:val="en-GB"/>
        </w:rPr>
        <w:t>mail.</w:t>
      </w:r>
    </w:p>
    <w:p w14:paraId="4BCD927C" w14:textId="56577A10" w:rsidR="001D6CCB" w:rsidRPr="006564A4" w:rsidRDefault="001D6CCB" w:rsidP="00FA31CC">
      <w:pPr>
        <w:pStyle w:val="Nadpis2"/>
        <w:rPr>
          <w:rFonts w:ascii="Arial" w:hAnsi="Arial" w:cs="Arial"/>
          <w:sz w:val="20"/>
          <w:szCs w:val="20"/>
          <w:lang w:val="en-GB"/>
        </w:rPr>
      </w:pPr>
      <w:r w:rsidRPr="006564A4">
        <w:rPr>
          <w:rFonts w:ascii="Arial" w:hAnsi="Arial" w:cs="Arial"/>
          <w:sz w:val="20"/>
          <w:szCs w:val="20"/>
          <w:u w:val="single"/>
          <w:lang w:val="en-GB"/>
        </w:rPr>
        <w:t>Costs.</w:t>
      </w:r>
      <w:r w:rsidRPr="006564A4">
        <w:rPr>
          <w:rFonts w:ascii="Arial" w:hAnsi="Arial" w:cs="Arial"/>
          <w:sz w:val="20"/>
          <w:szCs w:val="20"/>
          <w:lang w:val="en-GB"/>
        </w:rPr>
        <w:t xml:space="preserve"> Participants shall bear the full cost of their participation in the </w:t>
      </w:r>
      <w:r w:rsidR="001217A6" w:rsidRPr="006564A4">
        <w:rPr>
          <w:rFonts w:ascii="Arial" w:hAnsi="Arial" w:cs="Arial"/>
          <w:sz w:val="20"/>
          <w:szCs w:val="20"/>
          <w:lang w:val="en-GB"/>
        </w:rPr>
        <w:t xml:space="preserve">Selection </w:t>
      </w:r>
      <w:r w:rsidR="00893C0E">
        <w:rPr>
          <w:rFonts w:ascii="Arial" w:hAnsi="Arial" w:cs="Arial"/>
          <w:sz w:val="20"/>
          <w:szCs w:val="20"/>
          <w:lang w:val="en-GB"/>
        </w:rPr>
        <w:t>process</w:t>
      </w:r>
      <w:r w:rsidRPr="006564A4">
        <w:rPr>
          <w:rFonts w:ascii="Arial" w:hAnsi="Arial" w:cs="Arial"/>
          <w:sz w:val="20"/>
          <w:szCs w:val="20"/>
          <w:lang w:val="en-GB"/>
        </w:rPr>
        <w:t>, even if they are excluded, the</w:t>
      </w:r>
      <w:r w:rsidR="00E23141" w:rsidRPr="006564A4">
        <w:rPr>
          <w:rFonts w:ascii="Arial" w:hAnsi="Arial" w:cs="Arial"/>
          <w:sz w:val="20"/>
          <w:szCs w:val="20"/>
          <w:lang w:val="en-GB"/>
        </w:rPr>
        <w:t xml:space="preserve"> </w:t>
      </w:r>
      <w:r w:rsidRPr="006564A4">
        <w:rPr>
          <w:rFonts w:ascii="Arial" w:hAnsi="Arial" w:cs="Arial"/>
          <w:sz w:val="20"/>
          <w:szCs w:val="20"/>
          <w:lang w:val="en-GB"/>
        </w:rPr>
        <w:t xml:space="preserve">Conditions are amended, their Indicative </w:t>
      </w:r>
      <w:r w:rsidR="00E23141" w:rsidRPr="006564A4">
        <w:rPr>
          <w:rFonts w:ascii="Arial" w:hAnsi="Arial" w:cs="Arial"/>
          <w:sz w:val="20"/>
          <w:szCs w:val="20"/>
          <w:lang w:val="en-GB"/>
        </w:rPr>
        <w:t>o</w:t>
      </w:r>
      <w:r w:rsidRPr="006564A4">
        <w:rPr>
          <w:rFonts w:ascii="Arial" w:hAnsi="Arial" w:cs="Arial"/>
          <w:sz w:val="20"/>
          <w:szCs w:val="20"/>
          <w:lang w:val="en-GB"/>
        </w:rPr>
        <w:t xml:space="preserve">ffers or </w:t>
      </w:r>
      <w:r w:rsidR="00E23141" w:rsidRPr="006564A4">
        <w:rPr>
          <w:rFonts w:ascii="Arial" w:hAnsi="Arial" w:cs="Arial"/>
          <w:sz w:val="20"/>
          <w:szCs w:val="20"/>
          <w:lang w:val="en-GB"/>
        </w:rPr>
        <w:t>B</w:t>
      </w:r>
      <w:r w:rsidRPr="006564A4">
        <w:rPr>
          <w:rFonts w:ascii="Arial" w:hAnsi="Arial" w:cs="Arial"/>
          <w:sz w:val="20"/>
          <w:szCs w:val="20"/>
          <w:lang w:val="en-GB"/>
        </w:rPr>
        <w:t xml:space="preserve">inding </w:t>
      </w:r>
      <w:r w:rsidR="00E23141" w:rsidRPr="006564A4">
        <w:rPr>
          <w:rFonts w:ascii="Arial" w:hAnsi="Arial" w:cs="Arial"/>
          <w:sz w:val="20"/>
          <w:szCs w:val="20"/>
          <w:lang w:val="en-GB"/>
        </w:rPr>
        <w:t>o</w:t>
      </w:r>
      <w:r w:rsidRPr="006564A4">
        <w:rPr>
          <w:rFonts w:ascii="Arial" w:hAnsi="Arial" w:cs="Arial"/>
          <w:sz w:val="20"/>
          <w:szCs w:val="20"/>
          <w:lang w:val="en-GB"/>
        </w:rPr>
        <w:t xml:space="preserve">ffers are rejected or the </w:t>
      </w:r>
      <w:r w:rsidR="00E23141" w:rsidRPr="006564A4">
        <w:rPr>
          <w:rFonts w:ascii="Arial" w:hAnsi="Arial" w:cs="Arial"/>
          <w:sz w:val="20"/>
          <w:szCs w:val="20"/>
          <w:lang w:val="en-GB"/>
        </w:rPr>
        <w:t xml:space="preserve">Selection </w:t>
      </w:r>
      <w:r w:rsidR="00893C0E">
        <w:rPr>
          <w:rFonts w:ascii="Arial" w:hAnsi="Arial" w:cs="Arial"/>
          <w:sz w:val="20"/>
          <w:szCs w:val="20"/>
          <w:lang w:val="en-GB"/>
        </w:rPr>
        <w:t>process</w:t>
      </w:r>
      <w:r w:rsidR="00E23141" w:rsidRPr="006564A4">
        <w:rPr>
          <w:rFonts w:ascii="Arial" w:hAnsi="Arial" w:cs="Arial"/>
          <w:sz w:val="20"/>
          <w:szCs w:val="20"/>
          <w:lang w:val="en-GB"/>
        </w:rPr>
        <w:t xml:space="preserve"> </w:t>
      </w:r>
      <w:r w:rsidRPr="006564A4">
        <w:rPr>
          <w:rFonts w:ascii="Arial" w:hAnsi="Arial" w:cs="Arial"/>
          <w:sz w:val="20"/>
          <w:szCs w:val="20"/>
          <w:lang w:val="en-GB"/>
        </w:rPr>
        <w:t xml:space="preserve">is cancelled by the Insolvency </w:t>
      </w:r>
      <w:r w:rsidR="00BB5430" w:rsidRPr="006564A4">
        <w:rPr>
          <w:rFonts w:ascii="Arial" w:hAnsi="Arial" w:cs="Arial"/>
          <w:sz w:val="20"/>
          <w:szCs w:val="20"/>
          <w:lang w:val="en-GB"/>
        </w:rPr>
        <w:t>p</w:t>
      </w:r>
      <w:r w:rsidRPr="006564A4">
        <w:rPr>
          <w:rFonts w:ascii="Arial" w:hAnsi="Arial" w:cs="Arial"/>
          <w:sz w:val="20"/>
          <w:szCs w:val="20"/>
          <w:lang w:val="en-GB"/>
        </w:rPr>
        <w:t>ractitioner.</w:t>
      </w:r>
    </w:p>
    <w:p w14:paraId="133F9EBF" w14:textId="682B48F1" w:rsidR="00F76990" w:rsidRPr="006564A4" w:rsidRDefault="002D52B9" w:rsidP="00FA31CC">
      <w:pPr>
        <w:pStyle w:val="Nadpis1"/>
        <w:rPr>
          <w:rStyle w:val="Nzevknihy"/>
          <w:rFonts w:ascii="Arial" w:hAnsi="Arial" w:cs="Arial"/>
          <w:b/>
          <w:bCs/>
          <w:caps/>
          <w:spacing w:val="0"/>
          <w:sz w:val="20"/>
          <w:szCs w:val="20"/>
        </w:rPr>
      </w:pPr>
      <w:r w:rsidRPr="006564A4">
        <w:rPr>
          <w:rStyle w:val="Nzevknihy"/>
          <w:rFonts w:ascii="Arial" w:hAnsi="Arial" w:cs="Arial"/>
          <w:b/>
          <w:bCs/>
          <w:caps/>
          <w:spacing w:val="0"/>
          <w:sz w:val="20"/>
          <w:szCs w:val="20"/>
        </w:rPr>
        <w:t>notifications</w:t>
      </w:r>
    </w:p>
    <w:p w14:paraId="030A1D96" w14:textId="4C51B4BD" w:rsidR="003D6AE2" w:rsidRPr="006564A4" w:rsidRDefault="003D6AE2" w:rsidP="003D6AE2">
      <w:pPr>
        <w:pStyle w:val="Nadpis2"/>
        <w:rPr>
          <w:rFonts w:ascii="Arial" w:hAnsi="Arial" w:cs="Arial"/>
          <w:sz w:val="20"/>
          <w:szCs w:val="20"/>
          <w:lang w:val="en-GB"/>
        </w:rPr>
      </w:pPr>
      <w:r w:rsidRPr="006564A4">
        <w:rPr>
          <w:rFonts w:ascii="Arial" w:hAnsi="Arial" w:cs="Arial"/>
          <w:sz w:val="20"/>
          <w:szCs w:val="20"/>
          <w:u w:val="single"/>
          <w:lang w:val="en-GB"/>
        </w:rPr>
        <w:t xml:space="preserve">Announcement of the Selection </w:t>
      </w:r>
      <w:r w:rsidR="00893C0E">
        <w:rPr>
          <w:rFonts w:ascii="Arial" w:hAnsi="Arial" w:cs="Arial"/>
          <w:sz w:val="20"/>
          <w:szCs w:val="20"/>
          <w:u w:val="single"/>
          <w:lang w:val="en-GB"/>
        </w:rPr>
        <w:t>process</w:t>
      </w:r>
      <w:r w:rsidRPr="006564A4">
        <w:rPr>
          <w:rFonts w:ascii="Arial" w:hAnsi="Arial" w:cs="Arial"/>
          <w:sz w:val="20"/>
          <w:szCs w:val="20"/>
          <w:u w:val="single"/>
          <w:lang w:val="en-GB"/>
        </w:rPr>
        <w:t>.</w:t>
      </w:r>
      <w:r w:rsidR="0039464A" w:rsidRPr="006564A4">
        <w:rPr>
          <w:rFonts w:ascii="Arial" w:hAnsi="Arial" w:cs="Arial"/>
          <w:sz w:val="20"/>
          <w:szCs w:val="20"/>
          <w:lang w:val="en-GB"/>
        </w:rPr>
        <w:t xml:space="preserve"> </w:t>
      </w:r>
      <w:r w:rsidRPr="006564A4">
        <w:rPr>
          <w:rFonts w:ascii="Arial" w:hAnsi="Arial" w:cs="Arial"/>
          <w:sz w:val="20"/>
          <w:szCs w:val="20"/>
          <w:lang w:val="en-GB"/>
        </w:rPr>
        <w:t xml:space="preserve">The </w:t>
      </w:r>
      <w:r w:rsidR="000B29BC" w:rsidRPr="006564A4">
        <w:rPr>
          <w:rFonts w:ascii="Arial" w:hAnsi="Arial" w:cs="Arial"/>
          <w:sz w:val="20"/>
          <w:szCs w:val="20"/>
          <w:lang w:val="en-GB"/>
        </w:rPr>
        <w:t>S</w:t>
      </w:r>
      <w:r w:rsidRPr="006564A4">
        <w:rPr>
          <w:rFonts w:ascii="Arial" w:hAnsi="Arial" w:cs="Arial"/>
          <w:sz w:val="20"/>
          <w:szCs w:val="20"/>
          <w:lang w:val="en-GB"/>
        </w:rPr>
        <w:t xml:space="preserve">election </w:t>
      </w:r>
      <w:r w:rsidR="00893C0E">
        <w:rPr>
          <w:rFonts w:ascii="Arial" w:hAnsi="Arial" w:cs="Arial"/>
          <w:sz w:val="20"/>
          <w:szCs w:val="20"/>
          <w:lang w:val="en-GB"/>
        </w:rPr>
        <w:t>process</w:t>
      </w:r>
      <w:r w:rsidRPr="006564A4">
        <w:rPr>
          <w:rFonts w:ascii="Arial" w:hAnsi="Arial" w:cs="Arial"/>
          <w:sz w:val="20"/>
          <w:szCs w:val="20"/>
          <w:lang w:val="en-GB"/>
        </w:rPr>
        <w:t xml:space="preserve"> </w:t>
      </w:r>
      <w:r w:rsidR="0039464A" w:rsidRPr="006564A4">
        <w:rPr>
          <w:rFonts w:ascii="Arial" w:hAnsi="Arial" w:cs="Arial"/>
          <w:sz w:val="20"/>
          <w:szCs w:val="20"/>
          <w:lang w:val="en-GB"/>
        </w:rPr>
        <w:t xml:space="preserve">was </w:t>
      </w:r>
      <w:r w:rsidRPr="006564A4">
        <w:rPr>
          <w:rFonts w:ascii="Arial" w:hAnsi="Arial" w:cs="Arial"/>
          <w:sz w:val="20"/>
          <w:szCs w:val="20"/>
          <w:lang w:val="en-GB"/>
        </w:rPr>
        <w:t>announced by publication on the website</w:t>
      </w:r>
      <w:r w:rsidR="006B1F79">
        <w:rPr>
          <w:rFonts w:ascii="Arial" w:hAnsi="Arial" w:cs="Arial"/>
          <w:sz w:val="20"/>
          <w:szCs w:val="20"/>
          <w:lang w:val="en-GB"/>
        </w:rPr>
        <w:t>s</w:t>
      </w:r>
      <w:r w:rsidRPr="006564A4">
        <w:rPr>
          <w:rFonts w:ascii="Arial" w:hAnsi="Arial" w:cs="Arial"/>
          <w:sz w:val="20"/>
          <w:szCs w:val="20"/>
          <w:lang w:val="en-GB"/>
        </w:rPr>
        <w:t xml:space="preserve"> w</w:t>
      </w:r>
      <w:r w:rsidR="0039464A" w:rsidRPr="006564A4">
        <w:rPr>
          <w:rFonts w:ascii="Arial" w:hAnsi="Arial" w:cs="Arial"/>
          <w:sz w:val="20"/>
          <w:szCs w:val="20"/>
          <w:lang w:val="en-GB"/>
        </w:rPr>
        <w:t>w</w:t>
      </w:r>
      <w:r w:rsidRPr="006564A4">
        <w:rPr>
          <w:rFonts w:ascii="Arial" w:hAnsi="Arial" w:cs="Arial"/>
          <w:sz w:val="20"/>
          <w:szCs w:val="20"/>
          <w:lang w:val="en-GB"/>
        </w:rPr>
        <w:t>w.isir.justice.cz</w:t>
      </w:r>
      <w:r w:rsidR="00F6737F">
        <w:rPr>
          <w:rFonts w:ascii="Arial" w:hAnsi="Arial" w:cs="Arial"/>
          <w:sz w:val="20"/>
          <w:szCs w:val="20"/>
          <w:lang w:val="en-GB"/>
        </w:rPr>
        <w:t xml:space="preserve">, </w:t>
      </w:r>
      <w:r w:rsidR="00574248" w:rsidRPr="00574248">
        <w:rPr>
          <w:rFonts w:ascii="Arial" w:hAnsi="Arial" w:cs="Arial"/>
          <w:sz w:val="20"/>
          <w:szCs w:val="20"/>
          <w:lang w:val="en-GB"/>
        </w:rPr>
        <w:t>www.burzaspravcu.cz</w:t>
      </w:r>
      <w:r w:rsidR="00574248">
        <w:rPr>
          <w:rFonts w:ascii="Arial" w:hAnsi="Arial" w:cs="Arial"/>
          <w:sz w:val="20"/>
          <w:szCs w:val="20"/>
          <w:lang w:val="en-GB"/>
        </w:rPr>
        <w:t xml:space="preserve">, </w:t>
      </w:r>
      <w:r w:rsidR="00C65BED" w:rsidRPr="00C65BED">
        <w:rPr>
          <w:rFonts w:ascii="Arial" w:hAnsi="Arial" w:cs="Arial"/>
          <w:sz w:val="20"/>
          <w:szCs w:val="20"/>
          <w:lang w:val="en-GB"/>
        </w:rPr>
        <w:t>www.evi.gv.at</w:t>
      </w:r>
      <w:r w:rsidR="00C65BED">
        <w:rPr>
          <w:rFonts w:ascii="Arial" w:hAnsi="Arial" w:cs="Arial"/>
          <w:sz w:val="20"/>
          <w:szCs w:val="20"/>
          <w:lang w:val="en-GB"/>
        </w:rPr>
        <w:t xml:space="preserve"> </w:t>
      </w:r>
      <w:r w:rsidR="00640F72">
        <w:rPr>
          <w:rFonts w:ascii="Arial" w:hAnsi="Arial" w:cs="Arial"/>
          <w:sz w:val="20"/>
          <w:szCs w:val="20"/>
          <w:lang w:val="en-GB"/>
        </w:rPr>
        <w:t>or</w:t>
      </w:r>
      <w:r w:rsidR="00C65BED">
        <w:rPr>
          <w:rFonts w:ascii="Arial" w:hAnsi="Arial" w:cs="Arial"/>
          <w:sz w:val="20"/>
          <w:szCs w:val="20"/>
          <w:lang w:val="en-GB"/>
        </w:rPr>
        <w:t xml:space="preserve"> others</w:t>
      </w:r>
      <w:r w:rsidRPr="006564A4">
        <w:rPr>
          <w:rFonts w:ascii="Arial" w:hAnsi="Arial" w:cs="Arial"/>
          <w:sz w:val="20"/>
          <w:szCs w:val="20"/>
          <w:lang w:val="en-GB"/>
        </w:rPr>
        <w:t>.</w:t>
      </w:r>
      <w:r w:rsidR="00C65BED">
        <w:rPr>
          <w:rFonts w:ascii="Arial" w:hAnsi="Arial" w:cs="Arial"/>
          <w:sz w:val="20"/>
          <w:szCs w:val="20"/>
          <w:lang w:val="en-GB"/>
        </w:rPr>
        <w:t xml:space="preserve"> </w:t>
      </w:r>
      <w:r w:rsidR="00024CE0">
        <w:rPr>
          <w:rFonts w:ascii="Arial" w:hAnsi="Arial" w:cs="Arial"/>
          <w:sz w:val="20"/>
          <w:szCs w:val="20"/>
          <w:lang w:val="en-GB"/>
        </w:rPr>
        <w:t xml:space="preserve">The information about ongoing Selection process </w:t>
      </w:r>
      <w:r w:rsidR="00B46754">
        <w:rPr>
          <w:rFonts w:ascii="Arial" w:hAnsi="Arial" w:cs="Arial"/>
          <w:sz w:val="20"/>
          <w:szCs w:val="20"/>
          <w:lang w:val="en-GB"/>
        </w:rPr>
        <w:t xml:space="preserve">will </w:t>
      </w:r>
      <w:r w:rsidR="00024CE0">
        <w:rPr>
          <w:rFonts w:ascii="Arial" w:hAnsi="Arial" w:cs="Arial"/>
          <w:sz w:val="20"/>
          <w:szCs w:val="20"/>
          <w:lang w:val="en-GB"/>
        </w:rPr>
        <w:t xml:space="preserve">be </w:t>
      </w:r>
      <w:r w:rsidR="00024CE0" w:rsidRPr="00024CE0">
        <w:rPr>
          <w:rFonts w:ascii="Arial" w:hAnsi="Arial" w:cs="Arial"/>
          <w:sz w:val="20"/>
          <w:szCs w:val="20"/>
          <w:lang w:val="en-GB"/>
        </w:rPr>
        <w:t xml:space="preserve">also shared with selected parties </w:t>
      </w:r>
      <w:r w:rsidR="00B46754">
        <w:rPr>
          <w:rFonts w:ascii="Arial" w:hAnsi="Arial" w:cs="Arial"/>
          <w:sz w:val="20"/>
          <w:szCs w:val="20"/>
          <w:lang w:val="en-GB"/>
        </w:rPr>
        <w:t>or with professional advisors</w:t>
      </w:r>
      <w:r w:rsidR="00B46754" w:rsidRPr="00B46754">
        <w:rPr>
          <w:rFonts w:ascii="Arial" w:hAnsi="Arial" w:cs="Arial"/>
          <w:sz w:val="20"/>
          <w:szCs w:val="20"/>
          <w:lang w:val="en-GB"/>
        </w:rPr>
        <w:t xml:space="preserve"> </w:t>
      </w:r>
      <w:r w:rsidR="00B46754" w:rsidRPr="00024CE0">
        <w:rPr>
          <w:rFonts w:ascii="Arial" w:hAnsi="Arial" w:cs="Arial"/>
          <w:sz w:val="20"/>
          <w:szCs w:val="20"/>
          <w:lang w:val="en-GB"/>
        </w:rPr>
        <w:t>directly</w:t>
      </w:r>
      <w:r w:rsidR="00024CE0" w:rsidRPr="00024CE0">
        <w:rPr>
          <w:rFonts w:ascii="Arial" w:hAnsi="Arial" w:cs="Arial"/>
          <w:sz w:val="20"/>
          <w:szCs w:val="20"/>
          <w:lang w:val="en-GB"/>
        </w:rPr>
        <w:t>.</w:t>
      </w:r>
    </w:p>
    <w:p w14:paraId="24FC7B8D" w14:textId="0F7D4A41" w:rsidR="000B29BC" w:rsidRPr="006564A4" w:rsidRDefault="000D43B3" w:rsidP="003D6AE2">
      <w:pPr>
        <w:pStyle w:val="Nadpis2"/>
        <w:rPr>
          <w:rFonts w:ascii="Arial" w:hAnsi="Arial" w:cs="Arial"/>
          <w:sz w:val="20"/>
          <w:szCs w:val="20"/>
          <w:lang w:val="en-GB"/>
        </w:rPr>
      </w:pPr>
      <w:r w:rsidRPr="006564A4">
        <w:rPr>
          <w:rFonts w:ascii="Arial" w:hAnsi="Arial" w:cs="Arial"/>
          <w:sz w:val="20"/>
          <w:szCs w:val="20"/>
          <w:u w:val="single"/>
          <w:lang w:val="en-GB"/>
        </w:rPr>
        <w:t>Notification</w:t>
      </w:r>
      <w:r w:rsidR="0050620F" w:rsidRPr="006564A4">
        <w:rPr>
          <w:rFonts w:ascii="Arial" w:hAnsi="Arial" w:cs="Arial"/>
          <w:sz w:val="20"/>
          <w:szCs w:val="20"/>
          <w:u w:val="single"/>
          <w:lang w:val="en-GB"/>
        </w:rPr>
        <w:t>s</w:t>
      </w:r>
      <w:r w:rsidRPr="006564A4">
        <w:rPr>
          <w:rFonts w:ascii="Arial" w:hAnsi="Arial" w:cs="Arial"/>
          <w:sz w:val="20"/>
          <w:szCs w:val="20"/>
          <w:u w:val="single"/>
          <w:lang w:val="en-GB"/>
        </w:rPr>
        <w:t>.</w:t>
      </w:r>
      <w:r w:rsidRPr="006564A4">
        <w:rPr>
          <w:rFonts w:ascii="Arial" w:hAnsi="Arial" w:cs="Arial"/>
          <w:sz w:val="20"/>
          <w:szCs w:val="20"/>
          <w:lang w:val="en-GB"/>
        </w:rPr>
        <w:t xml:space="preserve"> Participant shall specify in the </w:t>
      </w:r>
      <w:r w:rsidR="00942575">
        <w:rPr>
          <w:rFonts w:ascii="Arial" w:hAnsi="Arial" w:cs="Arial"/>
          <w:sz w:val="20"/>
          <w:szCs w:val="20"/>
          <w:lang w:val="en-GB"/>
        </w:rPr>
        <w:t>a</w:t>
      </w:r>
      <w:r w:rsidRPr="006564A4">
        <w:rPr>
          <w:rFonts w:ascii="Arial" w:hAnsi="Arial" w:cs="Arial"/>
          <w:sz w:val="20"/>
          <w:szCs w:val="20"/>
          <w:lang w:val="en-GB"/>
        </w:rPr>
        <w:t xml:space="preserve">pplication </w:t>
      </w:r>
      <w:r w:rsidR="00B608AF" w:rsidRPr="006564A4">
        <w:rPr>
          <w:rFonts w:ascii="Arial" w:hAnsi="Arial" w:cs="Arial"/>
          <w:sz w:val="20"/>
          <w:szCs w:val="20"/>
          <w:lang w:val="en-GB"/>
        </w:rPr>
        <w:t>f</w:t>
      </w:r>
      <w:r w:rsidRPr="006564A4">
        <w:rPr>
          <w:rFonts w:ascii="Arial" w:hAnsi="Arial" w:cs="Arial"/>
          <w:sz w:val="20"/>
          <w:szCs w:val="20"/>
          <w:lang w:val="en-GB"/>
        </w:rPr>
        <w:t xml:space="preserve">orm for the Selection </w:t>
      </w:r>
      <w:r w:rsidR="00893C0E">
        <w:rPr>
          <w:rFonts w:ascii="Arial" w:hAnsi="Arial" w:cs="Arial"/>
          <w:sz w:val="20"/>
          <w:szCs w:val="20"/>
          <w:lang w:val="en-GB"/>
        </w:rPr>
        <w:t>process</w:t>
      </w:r>
      <w:r w:rsidRPr="006564A4">
        <w:rPr>
          <w:rFonts w:ascii="Arial" w:hAnsi="Arial" w:cs="Arial"/>
          <w:sz w:val="20"/>
          <w:szCs w:val="20"/>
          <w:lang w:val="en-GB"/>
        </w:rPr>
        <w:t xml:space="preserve"> the contact person, contact details, namely telephone number, electronic mail address and postal address to which notices, </w:t>
      </w:r>
      <w:r w:rsidR="000A7753" w:rsidRPr="006564A4">
        <w:rPr>
          <w:rFonts w:ascii="Arial" w:hAnsi="Arial" w:cs="Arial"/>
          <w:sz w:val="20"/>
          <w:szCs w:val="20"/>
          <w:lang w:val="en-GB"/>
        </w:rPr>
        <w:t>calls</w:t>
      </w:r>
      <w:r w:rsidR="002E354A" w:rsidRPr="006564A4">
        <w:rPr>
          <w:rFonts w:ascii="Arial" w:hAnsi="Arial" w:cs="Arial"/>
          <w:sz w:val="20"/>
          <w:szCs w:val="20"/>
          <w:lang w:val="en-GB"/>
        </w:rPr>
        <w:t xml:space="preserve"> </w:t>
      </w:r>
      <w:r w:rsidRPr="006564A4">
        <w:rPr>
          <w:rFonts w:ascii="Arial" w:hAnsi="Arial" w:cs="Arial"/>
          <w:sz w:val="20"/>
          <w:szCs w:val="20"/>
          <w:lang w:val="en-GB"/>
        </w:rPr>
        <w:t>or other documents (hereinafter</w:t>
      </w:r>
      <w:r w:rsidR="000C7B89" w:rsidRPr="006564A4">
        <w:rPr>
          <w:rFonts w:ascii="Arial" w:hAnsi="Arial" w:cs="Arial"/>
          <w:sz w:val="20"/>
          <w:szCs w:val="20"/>
          <w:lang w:val="en-GB"/>
        </w:rPr>
        <w:t xml:space="preserve"> </w:t>
      </w:r>
      <w:r w:rsidRPr="006564A4">
        <w:rPr>
          <w:rFonts w:ascii="Arial" w:hAnsi="Arial" w:cs="Arial"/>
          <w:sz w:val="20"/>
          <w:szCs w:val="20"/>
          <w:lang w:val="en-GB"/>
        </w:rPr>
        <w:t>as "</w:t>
      </w:r>
      <w:r w:rsidR="0082279E" w:rsidRPr="006564A4">
        <w:rPr>
          <w:rFonts w:ascii="Arial" w:hAnsi="Arial" w:cs="Arial"/>
          <w:b/>
          <w:bCs w:val="0"/>
          <w:sz w:val="20"/>
          <w:szCs w:val="20"/>
          <w:lang w:val="en-GB"/>
        </w:rPr>
        <w:t>Notices</w:t>
      </w:r>
      <w:r w:rsidRPr="006564A4">
        <w:rPr>
          <w:rFonts w:ascii="Arial" w:hAnsi="Arial" w:cs="Arial"/>
          <w:sz w:val="20"/>
          <w:szCs w:val="20"/>
          <w:lang w:val="en-GB"/>
        </w:rPr>
        <w:t xml:space="preserve">") will be sent by the Insolvency </w:t>
      </w:r>
      <w:r w:rsidR="0099482C" w:rsidRPr="006564A4">
        <w:rPr>
          <w:rFonts w:ascii="Arial" w:hAnsi="Arial" w:cs="Arial"/>
          <w:sz w:val="20"/>
          <w:szCs w:val="20"/>
          <w:lang w:val="en-GB"/>
        </w:rPr>
        <w:t>p</w:t>
      </w:r>
      <w:r w:rsidRPr="006564A4">
        <w:rPr>
          <w:rFonts w:ascii="Arial" w:hAnsi="Arial" w:cs="Arial"/>
          <w:sz w:val="20"/>
          <w:szCs w:val="20"/>
          <w:lang w:val="en-GB"/>
        </w:rPr>
        <w:t xml:space="preserve">ractitioner. The date on which the relevant </w:t>
      </w:r>
      <w:r w:rsidR="0082279E" w:rsidRPr="006564A4">
        <w:rPr>
          <w:rFonts w:ascii="Arial" w:hAnsi="Arial" w:cs="Arial"/>
          <w:sz w:val="20"/>
          <w:szCs w:val="20"/>
          <w:lang w:val="en-GB"/>
        </w:rPr>
        <w:t>Not</w:t>
      </w:r>
      <w:r w:rsidRPr="006564A4">
        <w:rPr>
          <w:rFonts w:ascii="Arial" w:hAnsi="Arial" w:cs="Arial"/>
          <w:sz w:val="20"/>
          <w:szCs w:val="20"/>
          <w:lang w:val="en-GB"/>
        </w:rPr>
        <w:t>i</w:t>
      </w:r>
      <w:r w:rsidR="0082279E" w:rsidRPr="006564A4">
        <w:rPr>
          <w:rFonts w:ascii="Arial" w:hAnsi="Arial" w:cs="Arial"/>
          <w:sz w:val="20"/>
          <w:szCs w:val="20"/>
          <w:lang w:val="en-GB"/>
        </w:rPr>
        <w:t>ce</w:t>
      </w:r>
      <w:r w:rsidRPr="006564A4">
        <w:rPr>
          <w:rFonts w:ascii="Arial" w:hAnsi="Arial" w:cs="Arial"/>
          <w:sz w:val="20"/>
          <w:szCs w:val="20"/>
          <w:lang w:val="en-GB"/>
        </w:rPr>
        <w:t>s</w:t>
      </w:r>
      <w:r w:rsidR="0082279E" w:rsidRPr="006564A4">
        <w:rPr>
          <w:rFonts w:ascii="Arial" w:hAnsi="Arial" w:cs="Arial"/>
          <w:sz w:val="20"/>
          <w:szCs w:val="20"/>
          <w:lang w:val="en-GB"/>
        </w:rPr>
        <w:t xml:space="preserve"> </w:t>
      </w:r>
      <w:r w:rsidR="00C72047" w:rsidRPr="006564A4">
        <w:rPr>
          <w:rFonts w:ascii="Arial" w:hAnsi="Arial" w:cs="Arial"/>
          <w:sz w:val="20"/>
          <w:szCs w:val="20"/>
          <w:lang w:val="en-GB"/>
        </w:rPr>
        <w:t>was send</w:t>
      </w:r>
      <w:r w:rsidRPr="006564A4">
        <w:rPr>
          <w:rFonts w:ascii="Arial" w:hAnsi="Arial" w:cs="Arial"/>
          <w:sz w:val="20"/>
          <w:szCs w:val="20"/>
          <w:lang w:val="en-GB"/>
        </w:rPr>
        <w:t xml:space="preserve"> to the electronic mail address of </w:t>
      </w:r>
      <w:r w:rsidR="00C72047" w:rsidRPr="006564A4">
        <w:rPr>
          <w:rFonts w:ascii="Arial" w:hAnsi="Arial" w:cs="Arial"/>
          <w:sz w:val="20"/>
          <w:szCs w:val="20"/>
          <w:lang w:val="en-GB"/>
        </w:rPr>
        <w:t xml:space="preserve">the </w:t>
      </w:r>
      <w:r w:rsidRPr="006564A4">
        <w:rPr>
          <w:rFonts w:ascii="Arial" w:hAnsi="Arial" w:cs="Arial"/>
          <w:sz w:val="20"/>
          <w:szCs w:val="20"/>
          <w:lang w:val="en-GB"/>
        </w:rPr>
        <w:t>Participant or other</w:t>
      </w:r>
      <w:r w:rsidR="002F3661" w:rsidRPr="006564A4">
        <w:rPr>
          <w:rFonts w:ascii="Arial" w:hAnsi="Arial" w:cs="Arial"/>
          <w:sz w:val="20"/>
          <w:szCs w:val="20"/>
          <w:lang w:val="en-GB"/>
        </w:rPr>
        <w:t xml:space="preserve"> interested </w:t>
      </w:r>
      <w:r w:rsidR="00C72047" w:rsidRPr="006564A4">
        <w:rPr>
          <w:rFonts w:ascii="Arial" w:hAnsi="Arial" w:cs="Arial"/>
          <w:sz w:val="20"/>
          <w:szCs w:val="20"/>
          <w:lang w:val="en-GB"/>
        </w:rPr>
        <w:t xml:space="preserve">person </w:t>
      </w:r>
      <w:r w:rsidRPr="006564A4">
        <w:rPr>
          <w:rFonts w:ascii="Arial" w:hAnsi="Arial" w:cs="Arial"/>
          <w:sz w:val="20"/>
          <w:szCs w:val="20"/>
          <w:lang w:val="en-GB"/>
        </w:rPr>
        <w:t xml:space="preserve">in connection with the Selection </w:t>
      </w:r>
      <w:r w:rsidR="00893C0E">
        <w:rPr>
          <w:rFonts w:ascii="Arial" w:hAnsi="Arial" w:cs="Arial"/>
          <w:sz w:val="20"/>
          <w:szCs w:val="20"/>
          <w:lang w:val="en-GB"/>
        </w:rPr>
        <w:t>process</w:t>
      </w:r>
      <w:r w:rsidRPr="006564A4">
        <w:rPr>
          <w:rFonts w:ascii="Arial" w:hAnsi="Arial" w:cs="Arial"/>
          <w:sz w:val="20"/>
          <w:szCs w:val="20"/>
          <w:lang w:val="en-GB"/>
        </w:rPr>
        <w:t xml:space="preserve"> shall be</w:t>
      </w:r>
      <w:r w:rsidR="002F3661" w:rsidRPr="006564A4">
        <w:rPr>
          <w:rFonts w:ascii="Arial" w:hAnsi="Arial" w:cs="Arial"/>
          <w:sz w:val="20"/>
          <w:szCs w:val="20"/>
          <w:lang w:val="en-GB"/>
        </w:rPr>
        <w:t xml:space="preserve"> considered </w:t>
      </w:r>
      <w:r w:rsidRPr="006564A4">
        <w:rPr>
          <w:rFonts w:ascii="Arial" w:hAnsi="Arial" w:cs="Arial"/>
          <w:sz w:val="20"/>
          <w:szCs w:val="20"/>
          <w:lang w:val="en-GB"/>
        </w:rPr>
        <w:t>the date of delivery of such Notice to such Participant or</w:t>
      </w:r>
      <w:r w:rsidR="002F3661" w:rsidRPr="006564A4">
        <w:rPr>
          <w:rFonts w:ascii="Arial" w:hAnsi="Arial" w:cs="Arial"/>
          <w:sz w:val="20"/>
          <w:szCs w:val="20"/>
          <w:lang w:val="en-GB"/>
        </w:rPr>
        <w:t xml:space="preserve"> interested </w:t>
      </w:r>
      <w:r w:rsidR="000D2249" w:rsidRPr="006564A4">
        <w:rPr>
          <w:rFonts w:ascii="Arial" w:hAnsi="Arial" w:cs="Arial"/>
          <w:sz w:val="20"/>
          <w:szCs w:val="20"/>
          <w:lang w:val="en-GB"/>
        </w:rPr>
        <w:t>person</w:t>
      </w:r>
      <w:r w:rsidRPr="006564A4">
        <w:rPr>
          <w:rFonts w:ascii="Arial" w:hAnsi="Arial" w:cs="Arial"/>
          <w:sz w:val="20"/>
          <w:szCs w:val="20"/>
          <w:lang w:val="en-GB"/>
        </w:rPr>
        <w:t xml:space="preserve">. In the event that a Notice is sent by registered post, such Notice shall be deemed to have been delivered on the fifth day after the date of posting as shown on the </w:t>
      </w:r>
      <w:r w:rsidR="00BC4CFC" w:rsidRPr="006564A4">
        <w:rPr>
          <w:rFonts w:ascii="Arial" w:hAnsi="Arial" w:cs="Arial"/>
          <w:sz w:val="20"/>
          <w:szCs w:val="20"/>
          <w:lang w:val="en-GB"/>
        </w:rPr>
        <w:t xml:space="preserve">submission </w:t>
      </w:r>
      <w:r w:rsidRPr="006564A4">
        <w:rPr>
          <w:rFonts w:ascii="Arial" w:hAnsi="Arial" w:cs="Arial"/>
          <w:sz w:val="20"/>
          <w:szCs w:val="20"/>
          <w:lang w:val="en-GB"/>
        </w:rPr>
        <w:t xml:space="preserve">slip confirmed by the relevant </w:t>
      </w:r>
      <w:r w:rsidR="00942575">
        <w:rPr>
          <w:rFonts w:ascii="Arial" w:hAnsi="Arial" w:cs="Arial"/>
          <w:sz w:val="20"/>
          <w:szCs w:val="20"/>
          <w:lang w:val="en-GB"/>
        </w:rPr>
        <w:t>p</w:t>
      </w:r>
      <w:r w:rsidRPr="006564A4">
        <w:rPr>
          <w:rFonts w:ascii="Arial" w:hAnsi="Arial" w:cs="Arial"/>
          <w:sz w:val="20"/>
          <w:szCs w:val="20"/>
          <w:lang w:val="en-GB"/>
        </w:rPr>
        <w:t xml:space="preserve">ost </w:t>
      </w:r>
      <w:r w:rsidR="002F3661" w:rsidRPr="006564A4">
        <w:rPr>
          <w:rFonts w:ascii="Arial" w:hAnsi="Arial" w:cs="Arial"/>
          <w:sz w:val="20"/>
          <w:szCs w:val="20"/>
          <w:lang w:val="en-GB"/>
        </w:rPr>
        <w:t>o</w:t>
      </w:r>
      <w:r w:rsidRPr="006564A4">
        <w:rPr>
          <w:rFonts w:ascii="Arial" w:hAnsi="Arial" w:cs="Arial"/>
          <w:sz w:val="20"/>
          <w:szCs w:val="20"/>
          <w:lang w:val="en-GB"/>
        </w:rPr>
        <w:t xml:space="preserve">ffice or, where applicable, on the date on which delivery is confirmed by the addressee and, in the case of personal delivery or delivery by courier, the Notice shall be deemed to have been delivered on the date shown on the acknowledgement of receipt of such Notice by the relevant Participant or other </w:t>
      </w:r>
      <w:r w:rsidR="002F3661" w:rsidRPr="006564A4">
        <w:rPr>
          <w:rFonts w:ascii="Arial" w:hAnsi="Arial" w:cs="Arial"/>
          <w:sz w:val="20"/>
          <w:szCs w:val="20"/>
          <w:lang w:val="en-GB"/>
        </w:rPr>
        <w:t>interested person</w:t>
      </w:r>
      <w:r w:rsidRPr="006564A4">
        <w:rPr>
          <w:rFonts w:ascii="Arial" w:hAnsi="Arial" w:cs="Arial"/>
          <w:sz w:val="20"/>
          <w:szCs w:val="20"/>
          <w:lang w:val="en-GB"/>
        </w:rPr>
        <w:t>.</w:t>
      </w:r>
    </w:p>
    <w:p w14:paraId="75C3E70B" w14:textId="0EC0F51F" w:rsidR="00F76990" w:rsidRPr="006564A4" w:rsidRDefault="00BC4CFC" w:rsidP="00071E01">
      <w:pPr>
        <w:pStyle w:val="Nadpis2"/>
        <w:rPr>
          <w:rFonts w:ascii="Arial" w:hAnsi="Arial" w:cs="Arial"/>
          <w:sz w:val="20"/>
          <w:szCs w:val="20"/>
          <w:lang w:val="en-GB"/>
        </w:rPr>
      </w:pPr>
      <w:r w:rsidRPr="006564A4">
        <w:rPr>
          <w:rFonts w:ascii="Arial" w:hAnsi="Arial" w:cs="Arial"/>
          <w:sz w:val="20"/>
          <w:szCs w:val="20"/>
          <w:u w:val="single"/>
          <w:lang w:val="en-GB"/>
        </w:rPr>
        <w:t>Contact address of the Insolvency practitioner.</w:t>
      </w:r>
      <w:r w:rsidRPr="006564A4">
        <w:rPr>
          <w:rFonts w:ascii="Arial" w:hAnsi="Arial" w:cs="Arial"/>
          <w:sz w:val="20"/>
          <w:szCs w:val="20"/>
          <w:lang w:val="en-GB"/>
        </w:rPr>
        <w:t xml:space="preserve"> All communications to the Insolvency </w:t>
      </w:r>
      <w:r w:rsidR="004F127C" w:rsidRPr="006564A4">
        <w:rPr>
          <w:rFonts w:ascii="Arial" w:hAnsi="Arial" w:cs="Arial"/>
          <w:sz w:val="20"/>
          <w:szCs w:val="20"/>
          <w:lang w:val="en-GB"/>
        </w:rPr>
        <w:t>p</w:t>
      </w:r>
      <w:r w:rsidRPr="006564A4">
        <w:rPr>
          <w:rFonts w:ascii="Arial" w:hAnsi="Arial" w:cs="Arial"/>
          <w:sz w:val="20"/>
          <w:szCs w:val="20"/>
          <w:lang w:val="en-GB"/>
        </w:rPr>
        <w:t xml:space="preserve">ractitioner shall be delivered to the address set out below: </w:t>
      </w:r>
      <w:r w:rsidR="00F76990" w:rsidRPr="006564A4">
        <w:rPr>
          <w:rFonts w:ascii="Arial" w:hAnsi="Arial" w:cs="Arial"/>
          <w:sz w:val="20"/>
          <w:szCs w:val="20"/>
          <w:lang w:val="en-GB"/>
        </w:rPr>
        <w:t xml:space="preserve"> </w:t>
      </w:r>
    </w:p>
    <w:p w14:paraId="425E034C" w14:textId="1273C308" w:rsidR="00B45FA0" w:rsidRPr="006564A4" w:rsidRDefault="00B45FA0" w:rsidP="002504C8">
      <w:pPr>
        <w:pStyle w:val="Default"/>
        <w:ind w:firstLine="576"/>
        <w:rPr>
          <w:rFonts w:ascii="Arial" w:hAnsi="Arial" w:cs="Arial"/>
          <w:color w:val="auto"/>
          <w:sz w:val="20"/>
          <w:szCs w:val="20"/>
          <w:lang w:val="en-GB"/>
        </w:rPr>
      </w:pPr>
      <w:r w:rsidRPr="006564A4">
        <w:rPr>
          <w:rFonts w:ascii="Arial" w:hAnsi="Arial" w:cs="Arial"/>
          <w:color w:val="auto"/>
          <w:sz w:val="20"/>
          <w:szCs w:val="20"/>
          <w:lang w:val="en-GB"/>
        </w:rPr>
        <w:t>Ing. Lee Louda, Ph.D.</w:t>
      </w:r>
    </w:p>
    <w:p w14:paraId="71C6437C" w14:textId="238CD9B9" w:rsidR="00B45FA0" w:rsidRPr="006564A4" w:rsidRDefault="00071E01" w:rsidP="00983C71">
      <w:pPr>
        <w:pStyle w:val="Default"/>
        <w:ind w:firstLine="576"/>
        <w:rPr>
          <w:rFonts w:ascii="Arial" w:hAnsi="Arial" w:cs="Arial"/>
          <w:sz w:val="20"/>
          <w:szCs w:val="20"/>
          <w:lang w:val="en-GB"/>
        </w:rPr>
      </w:pPr>
      <w:r w:rsidRPr="006564A4">
        <w:rPr>
          <w:rFonts w:ascii="Arial" w:hAnsi="Arial" w:cs="Arial"/>
          <w:color w:val="auto"/>
          <w:sz w:val="20"/>
          <w:szCs w:val="20"/>
          <w:lang w:val="en-GB"/>
        </w:rPr>
        <w:t>Insolvency practitioner of</w:t>
      </w:r>
      <w:r w:rsidR="00B45FA0" w:rsidRPr="006564A4">
        <w:rPr>
          <w:rFonts w:ascii="Arial" w:hAnsi="Arial" w:cs="Arial"/>
          <w:color w:val="auto"/>
          <w:sz w:val="20"/>
          <w:szCs w:val="20"/>
          <w:lang w:val="en-GB"/>
        </w:rPr>
        <w:t xml:space="preserve"> Arca Investments, </w:t>
      </w:r>
      <w:proofErr w:type="spellStart"/>
      <w:r w:rsidR="00B45FA0" w:rsidRPr="006564A4">
        <w:rPr>
          <w:rFonts w:ascii="Arial" w:hAnsi="Arial" w:cs="Arial"/>
          <w:color w:val="auto"/>
          <w:sz w:val="20"/>
          <w:szCs w:val="20"/>
          <w:lang w:val="en-GB"/>
        </w:rPr>
        <w:t>a.s.</w:t>
      </w:r>
      <w:proofErr w:type="spellEnd"/>
      <w:r w:rsidR="00B45FA0" w:rsidRPr="006564A4">
        <w:rPr>
          <w:rFonts w:ascii="Arial" w:hAnsi="Arial" w:cs="Arial"/>
          <w:color w:val="auto"/>
          <w:sz w:val="20"/>
          <w:szCs w:val="20"/>
          <w:lang w:val="en-GB"/>
        </w:rPr>
        <w:t xml:space="preserve"> </w:t>
      </w:r>
      <w:r w:rsidR="00B45FA0" w:rsidRPr="006564A4">
        <w:rPr>
          <w:rFonts w:ascii="Arial" w:hAnsi="Arial" w:cs="Arial"/>
          <w:sz w:val="20"/>
          <w:szCs w:val="20"/>
          <w:lang w:val="en-GB"/>
        </w:rPr>
        <w:t xml:space="preserve">v </w:t>
      </w:r>
      <w:proofErr w:type="spellStart"/>
      <w:r w:rsidR="00B45FA0" w:rsidRPr="006564A4">
        <w:rPr>
          <w:rFonts w:ascii="Arial" w:hAnsi="Arial" w:cs="Arial"/>
          <w:sz w:val="20"/>
          <w:szCs w:val="20"/>
          <w:lang w:val="en-GB"/>
        </w:rPr>
        <w:t>reštrukturalizácii</w:t>
      </w:r>
      <w:proofErr w:type="spellEnd"/>
    </w:p>
    <w:p w14:paraId="723850D0" w14:textId="77777777" w:rsidR="00B45FA0" w:rsidRPr="006564A4" w:rsidRDefault="00B45FA0" w:rsidP="00B45FA0">
      <w:pPr>
        <w:ind w:firstLine="576"/>
        <w:rPr>
          <w:rFonts w:ascii="Arial" w:hAnsi="Arial" w:cs="Arial"/>
          <w:sz w:val="20"/>
          <w:szCs w:val="20"/>
          <w:lang w:val="en-GB"/>
        </w:rPr>
      </w:pPr>
    </w:p>
    <w:p w14:paraId="5E17F0D1" w14:textId="752A844E" w:rsidR="00B45FA0" w:rsidRPr="006564A4" w:rsidRDefault="00071E01" w:rsidP="00983C71">
      <w:pPr>
        <w:ind w:firstLine="576"/>
        <w:rPr>
          <w:rFonts w:ascii="Arial" w:hAnsi="Arial" w:cs="Arial"/>
          <w:lang w:val="en-GB"/>
        </w:rPr>
      </w:pPr>
      <w:r w:rsidRPr="006564A4">
        <w:rPr>
          <w:rFonts w:ascii="Arial" w:hAnsi="Arial" w:cs="Arial"/>
          <w:sz w:val="20"/>
          <w:szCs w:val="20"/>
          <w:lang w:val="en-GB"/>
        </w:rPr>
        <w:t>Adress</w:t>
      </w:r>
      <w:r w:rsidR="00B45FA0" w:rsidRPr="006564A4">
        <w:rPr>
          <w:rFonts w:ascii="Arial" w:hAnsi="Arial" w:cs="Arial"/>
          <w:sz w:val="20"/>
          <w:szCs w:val="20"/>
          <w:lang w:val="en-GB"/>
        </w:rPr>
        <w:t xml:space="preserve">: </w:t>
      </w:r>
      <w:proofErr w:type="spellStart"/>
      <w:r w:rsidR="00B45FA0" w:rsidRPr="006564A4">
        <w:rPr>
          <w:rFonts w:ascii="Arial" w:hAnsi="Arial" w:cs="Arial"/>
          <w:sz w:val="20"/>
          <w:szCs w:val="20"/>
          <w:lang w:val="en-GB"/>
        </w:rPr>
        <w:t>Vodičkova</w:t>
      </w:r>
      <w:proofErr w:type="spellEnd"/>
      <w:r w:rsidR="00B45FA0" w:rsidRPr="006564A4">
        <w:rPr>
          <w:rFonts w:ascii="Arial" w:hAnsi="Arial" w:cs="Arial"/>
          <w:sz w:val="20"/>
          <w:szCs w:val="20"/>
          <w:lang w:val="en-GB"/>
        </w:rPr>
        <w:t xml:space="preserve"> 41, 110 00 Pra</w:t>
      </w:r>
      <w:r w:rsidR="00942575">
        <w:rPr>
          <w:rFonts w:ascii="Arial" w:hAnsi="Arial" w:cs="Arial"/>
          <w:sz w:val="20"/>
          <w:szCs w:val="20"/>
          <w:lang w:val="en-GB"/>
        </w:rPr>
        <w:t>gue</w:t>
      </w:r>
      <w:r w:rsidR="00B45FA0" w:rsidRPr="006564A4">
        <w:rPr>
          <w:rFonts w:ascii="Arial" w:hAnsi="Arial" w:cs="Arial"/>
          <w:sz w:val="20"/>
          <w:szCs w:val="20"/>
          <w:lang w:val="en-GB"/>
        </w:rPr>
        <w:t xml:space="preserve"> 1</w:t>
      </w:r>
    </w:p>
    <w:p w14:paraId="62D80734" w14:textId="77777777" w:rsidR="00B45FA0" w:rsidRPr="006564A4" w:rsidRDefault="00B45FA0" w:rsidP="002504C8">
      <w:pPr>
        <w:pStyle w:val="Default"/>
        <w:ind w:firstLine="576"/>
        <w:rPr>
          <w:rFonts w:ascii="Arial" w:hAnsi="Arial" w:cs="Arial"/>
          <w:color w:val="auto"/>
          <w:sz w:val="20"/>
          <w:szCs w:val="20"/>
          <w:lang w:val="en-GB"/>
        </w:rPr>
      </w:pPr>
    </w:p>
    <w:p w14:paraId="0D7A4272" w14:textId="628C50B4" w:rsidR="00F76990" w:rsidRPr="00A57EE9" w:rsidRDefault="00950A6C" w:rsidP="002504C8">
      <w:pPr>
        <w:pStyle w:val="Default"/>
        <w:ind w:firstLine="576"/>
        <w:rPr>
          <w:rFonts w:ascii="Arial" w:hAnsi="Arial"/>
          <w:color w:val="auto"/>
          <w:sz w:val="20"/>
          <w:lang w:val="de-AT"/>
        </w:rPr>
      </w:pPr>
      <w:proofErr w:type="spellStart"/>
      <w:r w:rsidRPr="00A57EE9">
        <w:rPr>
          <w:rFonts w:ascii="Arial" w:hAnsi="Arial"/>
          <w:color w:val="auto"/>
          <w:sz w:val="20"/>
          <w:lang w:val="de-AT"/>
        </w:rPr>
        <w:t>E-mail</w:t>
      </w:r>
      <w:proofErr w:type="spellEnd"/>
      <w:r w:rsidRPr="00A57EE9">
        <w:rPr>
          <w:rFonts w:ascii="Arial" w:hAnsi="Arial"/>
          <w:color w:val="auto"/>
          <w:sz w:val="20"/>
          <w:lang w:val="de-AT"/>
        </w:rPr>
        <w:t xml:space="preserve">: </w:t>
      </w:r>
      <w:hyperlink r:id="rId11" w:history="1">
        <w:r w:rsidR="00B45FA0" w:rsidRPr="00A57EE9">
          <w:rPr>
            <w:rStyle w:val="Hypertextovodkaz"/>
            <w:rFonts w:ascii="Arial" w:hAnsi="Arial"/>
            <w:sz w:val="20"/>
            <w:lang w:val="de-AT"/>
          </w:rPr>
          <w:t>lee.louda@louda-is.cz</w:t>
        </w:r>
      </w:hyperlink>
    </w:p>
    <w:p w14:paraId="4D92D747" w14:textId="6BE7FF3F" w:rsidR="00B45FA0" w:rsidRPr="006564A4" w:rsidRDefault="00024189" w:rsidP="002504C8">
      <w:pPr>
        <w:pStyle w:val="Default"/>
        <w:ind w:firstLine="576"/>
        <w:rPr>
          <w:rFonts w:ascii="Arial" w:hAnsi="Arial" w:cs="Arial"/>
          <w:color w:val="0563C1"/>
          <w:sz w:val="20"/>
          <w:szCs w:val="20"/>
          <w:u w:val="single"/>
          <w:lang w:val="pl-PL"/>
        </w:rPr>
      </w:pPr>
      <w:r w:rsidRPr="006564A4">
        <w:rPr>
          <w:rFonts w:ascii="Arial" w:hAnsi="Arial" w:cs="Arial"/>
          <w:color w:val="auto"/>
          <w:sz w:val="20"/>
          <w:szCs w:val="20"/>
          <w:lang w:val="en-GB"/>
        </w:rPr>
        <w:t>Copie</w:t>
      </w:r>
      <w:r w:rsidR="003841A7" w:rsidRPr="006564A4">
        <w:rPr>
          <w:rFonts w:ascii="Arial" w:hAnsi="Arial" w:cs="Arial"/>
          <w:color w:val="auto"/>
          <w:sz w:val="20"/>
          <w:szCs w:val="20"/>
          <w:lang w:val="en-GB"/>
        </w:rPr>
        <w:t>s</w:t>
      </w:r>
      <w:r w:rsidR="00B45FA0" w:rsidRPr="006564A4">
        <w:rPr>
          <w:rFonts w:ascii="Arial" w:hAnsi="Arial" w:cs="Arial"/>
          <w:color w:val="auto"/>
          <w:sz w:val="20"/>
          <w:szCs w:val="20"/>
          <w:lang w:val="pl-PL"/>
        </w:rPr>
        <w:t xml:space="preserve">: </w:t>
      </w:r>
      <w:r w:rsidR="00634712">
        <w:rPr>
          <w:rFonts w:ascii="Arial" w:hAnsi="Arial" w:cs="Arial"/>
          <w:color w:val="auto"/>
          <w:sz w:val="20"/>
          <w:szCs w:val="20"/>
          <w:lang w:val="pl-PL"/>
        </w:rPr>
        <w:fldChar w:fldCharType="begin"/>
      </w:r>
      <w:r w:rsidR="00634712">
        <w:rPr>
          <w:rFonts w:ascii="Arial" w:hAnsi="Arial" w:cs="Arial"/>
          <w:color w:val="auto"/>
          <w:sz w:val="20"/>
          <w:szCs w:val="20"/>
          <w:lang w:val="pl-PL"/>
        </w:rPr>
        <w:instrText>HYPERLINK "mailto:</w:instrText>
      </w:r>
      <w:r w:rsidR="00634712" w:rsidRPr="00A57EE9">
        <w:rPr>
          <w:rFonts w:ascii="Arial" w:hAnsi="Arial" w:cs="Arial"/>
          <w:color w:val="auto"/>
          <w:sz w:val="20"/>
          <w:szCs w:val="20"/>
          <w:lang w:val="pl-PL"/>
        </w:rPr>
        <w:instrText>jaroslav.pavlicek@cz.ey.com</w:instrText>
      </w:r>
      <w:r w:rsidR="00634712">
        <w:rPr>
          <w:rFonts w:ascii="Arial" w:hAnsi="Arial" w:cs="Arial"/>
          <w:color w:val="auto"/>
          <w:sz w:val="20"/>
          <w:szCs w:val="20"/>
          <w:lang w:val="pl-PL"/>
        </w:rPr>
        <w:instrText>"</w:instrText>
      </w:r>
      <w:r w:rsidR="00634712">
        <w:rPr>
          <w:rFonts w:ascii="Arial" w:hAnsi="Arial" w:cs="Arial"/>
          <w:color w:val="auto"/>
          <w:sz w:val="20"/>
          <w:szCs w:val="20"/>
          <w:lang w:val="pl-PL"/>
        </w:rPr>
      </w:r>
      <w:r w:rsidR="00634712">
        <w:rPr>
          <w:rFonts w:ascii="Arial" w:hAnsi="Arial" w:cs="Arial"/>
          <w:color w:val="auto"/>
          <w:sz w:val="20"/>
          <w:szCs w:val="20"/>
          <w:lang w:val="pl-PL"/>
        </w:rPr>
        <w:fldChar w:fldCharType="separate"/>
      </w:r>
      <w:r w:rsidR="00634712" w:rsidRPr="009F5E46">
        <w:rPr>
          <w:rStyle w:val="Hypertextovodkaz"/>
          <w:rFonts w:ascii="Arial" w:hAnsi="Arial" w:cs="Arial"/>
          <w:sz w:val="20"/>
          <w:szCs w:val="20"/>
          <w:lang w:val="pl-PL"/>
        </w:rPr>
        <w:t>jaroslav.pavlicek@cz.ey.com</w:t>
      </w:r>
      <w:r w:rsidR="00634712">
        <w:rPr>
          <w:rFonts w:ascii="Arial" w:hAnsi="Arial" w:cs="Arial"/>
          <w:color w:val="auto"/>
          <w:sz w:val="20"/>
          <w:szCs w:val="20"/>
          <w:lang w:val="pl-PL"/>
        </w:rPr>
        <w:fldChar w:fldCharType="end"/>
      </w:r>
      <w:r w:rsidR="00A57EE9" w:rsidRPr="00A57EE9">
        <w:rPr>
          <w:rFonts w:ascii="Arial" w:hAnsi="Arial" w:cs="Arial"/>
          <w:color w:val="auto"/>
          <w:sz w:val="20"/>
          <w:szCs w:val="20"/>
          <w:lang w:val="pl-PL"/>
        </w:rPr>
        <w:t xml:space="preserve"> </w:t>
      </w:r>
      <w:r w:rsidR="00B45FA0" w:rsidRPr="006564A4">
        <w:rPr>
          <w:rFonts w:ascii="Arial" w:hAnsi="Arial" w:cs="Arial"/>
          <w:color w:val="auto"/>
          <w:sz w:val="20"/>
          <w:szCs w:val="20"/>
          <w:lang w:val="pl-PL"/>
        </w:rPr>
        <w:t xml:space="preserve">a </w:t>
      </w:r>
      <w:r>
        <w:fldChar w:fldCharType="begin"/>
      </w:r>
      <w:r>
        <w:instrText>HYPERLINK "mailto:rada@drvlegal.cz"</w:instrText>
      </w:r>
      <w:r>
        <w:fldChar w:fldCharType="separate"/>
      </w:r>
      <w:r w:rsidR="00B45FA0" w:rsidRPr="006564A4">
        <w:rPr>
          <w:rStyle w:val="Hypertextovodkaz"/>
          <w:rFonts w:ascii="Arial" w:hAnsi="Arial" w:cs="Arial"/>
          <w:sz w:val="20"/>
          <w:szCs w:val="20"/>
          <w:lang w:val="pl-PL"/>
        </w:rPr>
        <w:t>rada@drvlegal.cz</w:t>
      </w:r>
      <w:r>
        <w:rPr>
          <w:rStyle w:val="Hypertextovodkaz"/>
          <w:rFonts w:ascii="Arial" w:hAnsi="Arial" w:cs="Arial"/>
          <w:sz w:val="20"/>
          <w:szCs w:val="20"/>
          <w:lang w:val="pl-PL"/>
        </w:rPr>
        <w:fldChar w:fldCharType="end"/>
      </w:r>
      <w:r w:rsidR="00B45FA0" w:rsidRPr="006564A4">
        <w:rPr>
          <w:rFonts w:ascii="Arial" w:hAnsi="Arial" w:cs="Arial"/>
          <w:color w:val="auto"/>
          <w:sz w:val="20"/>
          <w:szCs w:val="20"/>
          <w:lang w:val="pl-PL"/>
        </w:rPr>
        <w:t xml:space="preserve"> </w:t>
      </w:r>
    </w:p>
    <w:p w14:paraId="2653D9F8" w14:textId="73B354B7" w:rsidR="00F76990" w:rsidRPr="006564A4" w:rsidRDefault="009957FE" w:rsidP="00FA31CC">
      <w:pPr>
        <w:pStyle w:val="Nadpis1"/>
        <w:rPr>
          <w:rStyle w:val="Nzevknihy"/>
          <w:rFonts w:ascii="Arial" w:hAnsi="Arial" w:cs="Arial"/>
          <w:b/>
          <w:bCs/>
          <w:caps/>
          <w:spacing w:val="0"/>
          <w:sz w:val="20"/>
          <w:szCs w:val="20"/>
        </w:rPr>
      </w:pPr>
      <w:r w:rsidRPr="006564A4">
        <w:rPr>
          <w:rStyle w:val="Nzevknihy"/>
          <w:rFonts w:ascii="Arial" w:hAnsi="Arial" w:cs="Arial"/>
          <w:b/>
          <w:bCs/>
          <w:caps/>
          <w:spacing w:val="0"/>
          <w:sz w:val="20"/>
          <w:szCs w:val="20"/>
        </w:rPr>
        <w:t xml:space="preserve">Language of the selection </w:t>
      </w:r>
      <w:r w:rsidR="00893C0E">
        <w:rPr>
          <w:rStyle w:val="Nzevknihy"/>
          <w:rFonts w:ascii="Arial" w:hAnsi="Arial" w:cs="Arial"/>
          <w:b/>
          <w:bCs/>
          <w:caps/>
          <w:spacing w:val="0"/>
          <w:sz w:val="20"/>
          <w:szCs w:val="20"/>
        </w:rPr>
        <w:t>process</w:t>
      </w:r>
      <w:r w:rsidRPr="006564A4">
        <w:rPr>
          <w:rStyle w:val="Nzevknihy"/>
          <w:rFonts w:ascii="Arial" w:hAnsi="Arial" w:cs="Arial"/>
          <w:b/>
          <w:bCs/>
          <w:caps/>
          <w:spacing w:val="0"/>
          <w:sz w:val="20"/>
          <w:szCs w:val="20"/>
        </w:rPr>
        <w:t>, form of the document</w:t>
      </w:r>
      <w:r w:rsidR="0076621D" w:rsidRPr="006564A4">
        <w:rPr>
          <w:rStyle w:val="Nzevknihy"/>
          <w:rFonts w:ascii="Arial" w:hAnsi="Arial" w:cs="Arial"/>
          <w:b/>
          <w:bCs/>
          <w:caps/>
          <w:spacing w:val="0"/>
          <w:sz w:val="20"/>
          <w:szCs w:val="20"/>
        </w:rPr>
        <w:t>s</w:t>
      </w:r>
      <w:r w:rsidRPr="006564A4">
        <w:rPr>
          <w:rStyle w:val="Nzevknihy"/>
          <w:rFonts w:ascii="Arial" w:hAnsi="Arial" w:cs="Arial"/>
          <w:b/>
          <w:bCs/>
          <w:caps/>
          <w:spacing w:val="0"/>
          <w:sz w:val="20"/>
          <w:szCs w:val="20"/>
        </w:rPr>
        <w:t xml:space="preserve"> and aml</w:t>
      </w:r>
    </w:p>
    <w:p w14:paraId="5ECFF7CE" w14:textId="5219B2EB" w:rsidR="00621BDC" w:rsidRPr="006564A4" w:rsidRDefault="00621BDC" w:rsidP="00FA31CC">
      <w:pPr>
        <w:pStyle w:val="Nadpis2"/>
        <w:rPr>
          <w:rFonts w:ascii="Arial" w:hAnsi="Arial" w:cs="Arial"/>
          <w:sz w:val="20"/>
          <w:szCs w:val="20"/>
          <w:lang w:val="en-GB"/>
        </w:rPr>
      </w:pPr>
      <w:r w:rsidRPr="006564A4">
        <w:rPr>
          <w:rFonts w:ascii="Arial" w:hAnsi="Arial" w:cs="Arial"/>
          <w:sz w:val="20"/>
          <w:szCs w:val="20"/>
          <w:u w:val="single"/>
          <w:lang w:val="en-GB"/>
        </w:rPr>
        <w:t>Language.</w:t>
      </w:r>
      <w:r w:rsidRPr="006564A4">
        <w:rPr>
          <w:rFonts w:ascii="Arial" w:hAnsi="Arial" w:cs="Arial"/>
          <w:sz w:val="20"/>
          <w:szCs w:val="20"/>
          <w:lang w:val="en-GB"/>
        </w:rPr>
        <w:t xml:space="preserve"> The</w:t>
      </w:r>
      <w:r w:rsidR="009C431E" w:rsidRPr="006564A4">
        <w:rPr>
          <w:rFonts w:ascii="Arial" w:hAnsi="Arial" w:cs="Arial"/>
          <w:sz w:val="20"/>
          <w:szCs w:val="20"/>
          <w:lang w:val="en-GB"/>
        </w:rPr>
        <w:t xml:space="preserve"> </w:t>
      </w:r>
      <w:r w:rsidRPr="006564A4">
        <w:rPr>
          <w:rFonts w:ascii="Arial" w:hAnsi="Arial" w:cs="Arial"/>
          <w:sz w:val="20"/>
          <w:szCs w:val="20"/>
          <w:lang w:val="en-GB"/>
        </w:rPr>
        <w:t xml:space="preserve">Conditions are written in English. The </w:t>
      </w:r>
      <w:r w:rsidR="009C431E" w:rsidRPr="006564A4">
        <w:rPr>
          <w:rFonts w:ascii="Arial" w:hAnsi="Arial" w:cs="Arial"/>
          <w:sz w:val="20"/>
          <w:szCs w:val="20"/>
          <w:lang w:val="en-GB"/>
        </w:rPr>
        <w:t xml:space="preserve">Selection </w:t>
      </w:r>
      <w:r w:rsidR="00893C0E">
        <w:rPr>
          <w:rFonts w:ascii="Arial" w:hAnsi="Arial" w:cs="Arial"/>
          <w:sz w:val="20"/>
          <w:szCs w:val="20"/>
          <w:lang w:val="en-GB"/>
        </w:rPr>
        <w:t>process</w:t>
      </w:r>
      <w:r w:rsidRPr="006564A4">
        <w:rPr>
          <w:rFonts w:ascii="Arial" w:hAnsi="Arial" w:cs="Arial"/>
          <w:sz w:val="20"/>
          <w:szCs w:val="20"/>
          <w:lang w:val="en-GB"/>
        </w:rPr>
        <w:t xml:space="preserve"> will be conducted in English or Czech </w:t>
      </w:r>
      <w:r w:rsidR="004E5820" w:rsidRPr="006564A4">
        <w:rPr>
          <w:rFonts w:ascii="Arial" w:hAnsi="Arial" w:cs="Arial"/>
          <w:sz w:val="20"/>
          <w:szCs w:val="20"/>
          <w:lang w:val="en-GB"/>
        </w:rPr>
        <w:t>according to the decision of</w:t>
      </w:r>
      <w:r w:rsidRPr="006564A4">
        <w:rPr>
          <w:rFonts w:ascii="Arial" w:hAnsi="Arial" w:cs="Arial"/>
          <w:sz w:val="20"/>
          <w:szCs w:val="20"/>
          <w:lang w:val="en-GB"/>
        </w:rPr>
        <w:t xml:space="preserve"> the Insolvency </w:t>
      </w:r>
      <w:r w:rsidR="009C431E" w:rsidRPr="006564A4">
        <w:rPr>
          <w:rFonts w:ascii="Arial" w:hAnsi="Arial" w:cs="Arial"/>
          <w:sz w:val="20"/>
          <w:szCs w:val="20"/>
          <w:lang w:val="en-GB"/>
        </w:rPr>
        <w:t>p</w:t>
      </w:r>
      <w:r w:rsidRPr="006564A4">
        <w:rPr>
          <w:rFonts w:ascii="Arial" w:hAnsi="Arial" w:cs="Arial"/>
          <w:sz w:val="20"/>
          <w:szCs w:val="20"/>
          <w:lang w:val="en-GB"/>
        </w:rPr>
        <w:t xml:space="preserve">ractitioner. Applications and other documents submitted by </w:t>
      </w:r>
      <w:r w:rsidR="001061B0" w:rsidRPr="006564A4">
        <w:rPr>
          <w:rFonts w:ascii="Arial" w:hAnsi="Arial" w:cs="Arial"/>
          <w:sz w:val="20"/>
          <w:szCs w:val="20"/>
          <w:lang w:val="en-GB"/>
        </w:rPr>
        <w:t>a Participant</w:t>
      </w:r>
      <w:r w:rsidRPr="006564A4">
        <w:rPr>
          <w:rFonts w:ascii="Arial" w:hAnsi="Arial" w:cs="Arial"/>
          <w:sz w:val="20"/>
          <w:szCs w:val="20"/>
          <w:lang w:val="en-GB"/>
        </w:rPr>
        <w:t xml:space="preserve"> or any other </w:t>
      </w:r>
      <w:r w:rsidR="00027939" w:rsidRPr="006564A4">
        <w:rPr>
          <w:rFonts w:ascii="Arial" w:hAnsi="Arial" w:cs="Arial"/>
          <w:sz w:val="20"/>
          <w:szCs w:val="20"/>
          <w:lang w:val="en-GB"/>
        </w:rPr>
        <w:t xml:space="preserve">interested person </w:t>
      </w:r>
      <w:r w:rsidRPr="006564A4">
        <w:rPr>
          <w:rFonts w:ascii="Arial" w:hAnsi="Arial" w:cs="Arial"/>
          <w:sz w:val="20"/>
          <w:szCs w:val="20"/>
          <w:lang w:val="en-GB"/>
        </w:rPr>
        <w:t>in accordance with these</w:t>
      </w:r>
      <w:r w:rsidR="00B70F8E" w:rsidRPr="006564A4">
        <w:rPr>
          <w:rFonts w:ascii="Arial" w:hAnsi="Arial" w:cs="Arial"/>
          <w:sz w:val="20"/>
          <w:szCs w:val="20"/>
          <w:lang w:val="en-GB"/>
        </w:rPr>
        <w:t xml:space="preserve"> </w:t>
      </w:r>
      <w:r w:rsidRPr="006564A4">
        <w:rPr>
          <w:rFonts w:ascii="Arial" w:hAnsi="Arial" w:cs="Arial"/>
          <w:sz w:val="20"/>
          <w:szCs w:val="20"/>
          <w:lang w:val="en-GB"/>
        </w:rPr>
        <w:t xml:space="preserve">Conditions shall be </w:t>
      </w:r>
      <w:r w:rsidR="00B70F8E" w:rsidRPr="006564A4">
        <w:rPr>
          <w:rFonts w:ascii="Arial" w:hAnsi="Arial" w:cs="Arial"/>
          <w:sz w:val="20"/>
          <w:szCs w:val="20"/>
          <w:lang w:val="en-GB"/>
        </w:rPr>
        <w:t xml:space="preserve">drawn up </w:t>
      </w:r>
      <w:r w:rsidRPr="006564A4">
        <w:rPr>
          <w:rFonts w:ascii="Arial" w:hAnsi="Arial" w:cs="Arial"/>
          <w:sz w:val="20"/>
          <w:szCs w:val="20"/>
          <w:lang w:val="en-GB"/>
        </w:rPr>
        <w:t>in English or Czech. If any documents are in a language other than English or Czech, a</w:t>
      </w:r>
      <w:r w:rsidR="00082397">
        <w:rPr>
          <w:rFonts w:ascii="Arial" w:hAnsi="Arial" w:cs="Arial"/>
          <w:sz w:val="20"/>
          <w:szCs w:val="20"/>
          <w:lang w:val="en-GB"/>
        </w:rPr>
        <w:t> </w:t>
      </w:r>
      <w:r w:rsidRPr="006564A4">
        <w:rPr>
          <w:rFonts w:ascii="Arial" w:hAnsi="Arial" w:cs="Arial"/>
          <w:sz w:val="20"/>
          <w:szCs w:val="20"/>
          <w:lang w:val="en-GB"/>
        </w:rPr>
        <w:t xml:space="preserve">certified translation into English or Czech may be required. All documents that require official verification of signature, certified copy or original must meet the requirements set out in Czech law to </w:t>
      </w:r>
      <w:r w:rsidRPr="006564A4">
        <w:rPr>
          <w:rFonts w:ascii="Arial" w:hAnsi="Arial" w:cs="Arial"/>
          <w:sz w:val="20"/>
          <w:szCs w:val="20"/>
          <w:lang w:val="en-GB"/>
        </w:rPr>
        <w:lastRenderedPageBreak/>
        <w:t xml:space="preserve">be considered as documents with </w:t>
      </w:r>
      <w:r w:rsidR="00FE6ECB" w:rsidRPr="006564A4">
        <w:rPr>
          <w:rFonts w:ascii="Arial" w:hAnsi="Arial" w:cs="Arial"/>
          <w:sz w:val="20"/>
          <w:szCs w:val="20"/>
          <w:lang w:val="en-GB"/>
        </w:rPr>
        <w:t xml:space="preserve">verified </w:t>
      </w:r>
      <w:r w:rsidRPr="006564A4">
        <w:rPr>
          <w:rFonts w:ascii="Arial" w:hAnsi="Arial" w:cs="Arial"/>
          <w:sz w:val="20"/>
          <w:szCs w:val="20"/>
          <w:lang w:val="en-GB"/>
        </w:rPr>
        <w:t>signature, certified copies or originals (e.g.</w:t>
      </w:r>
      <w:r w:rsidR="00BA7D97" w:rsidRPr="006564A4">
        <w:rPr>
          <w:rFonts w:ascii="Arial" w:hAnsi="Arial" w:cs="Arial"/>
          <w:sz w:val="20"/>
          <w:szCs w:val="20"/>
          <w:lang w:val="en-GB"/>
        </w:rPr>
        <w:t xml:space="preserve"> </w:t>
      </w:r>
      <w:r w:rsidRPr="006564A4">
        <w:rPr>
          <w:rFonts w:ascii="Arial" w:hAnsi="Arial" w:cs="Arial"/>
          <w:sz w:val="20"/>
          <w:szCs w:val="20"/>
          <w:lang w:val="en-GB"/>
        </w:rPr>
        <w:t xml:space="preserve">apostille or </w:t>
      </w:r>
      <w:proofErr w:type="spellStart"/>
      <w:r w:rsidRPr="006564A4">
        <w:rPr>
          <w:rFonts w:ascii="Arial" w:hAnsi="Arial" w:cs="Arial"/>
          <w:sz w:val="20"/>
          <w:szCs w:val="20"/>
          <w:lang w:val="en-GB"/>
        </w:rPr>
        <w:t>superlegalization</w:t>
      </w:r>
      <w:proofErr w:type="spellEnd"/>
      <w:r w:rsidR="00BA7D97" w:rsidRPr="006564A4">
        <w:rPr>
          <w:rFonts w:ascii="Arial" w:hAnsi="Arial" w:cs="Arial"/>
          <w:sz w:val="20"/>
          <w:szCs w:val="20"/>
          <w:lang w:val="en-GB"/>
        </w:rPr>
        <w:t xml:space="preserve"> for foreign documents</w:t>
      </w:r>
      <w:r w:rsidRPr="006564A4">
        <w:rPr>
          <w:rFonts w:ascii="Arial" w:hAnsi="Arial" w:cs="Arial"/>
          <w:sz w:val="20"/>
          <w:szCs w:val="20"/>
          <w:lang w:val="en-GB"/>
        </w:rPr>
        <w:t>).</w:t>
      </w:r>
    </w:p>
    <w:p w14:paraId="0266B67E" w14:textId="015FE7E6" w:rsidR="00BA7D97" w:rsidRPr="006564A4" w:rsidRDefault="00BA7D97" w:rsidP="00FA31CC">
      <w:pPr>
        <w:pStyle w:val="Nadpis2"/>
        <w:rPr>
          <w:rFonts w:ascii="Arial" w:hAnsi="Arial" w:cs="Arial"/>
          <w:sz w:val="20"/>
          <w:szCs w:val="20"/>
          <w:lang w:val="en-GB"/>
        </w:rPr>
      </w:pPr>
      <w:r w:rsidRPr="006564A4">
        <w:rPr>
          <w:rFonts w:ascii="Arial" w:hAnsi="Arial" w:cs="Arial"/>
          <w:sz w:val="20"/>
          <w:szCs w:val="20"/>
          <w:u w:val="single"/>
          <w:lang w:val="en-GB"/>
        </w:rPr>
        <w:t>Form.</w:t>
      </w:r>
      <w:r w:rsidRPr="006564A4">
        <w:rPr>
          <w:rFonts w:ascii="Arial" w:hAnsi="Arial" w:cs="Arial"/>
          <w:sz w:val="20"/>
          <w:szCs w:val="20"/>
          <w:lang w:val="en-GB"/>
        </w:rPr>
        <w:t xml:space="preserve"> Indicative offer or Binding offer and other documents signed as part of the </w:t>
      </w:r>
      <w:r w:rsidR="00EF2ED1" w:rsidRPr="006564A4">
        <w:rPr>
          <w:rFonts w:ascii="Arial" w:hAnsi="Arial" w:cs="Arial"/>
          <w:sz w:val="20"/>
          <w:szCs w:val="20"/>
          <w:lang w:val="en-GB"/>
        </w:rPr>
        <w:t xml:space="preserve">Selection </w:t>
      </w:r>
      <w:r w:rsidR="00893C0E">
        <w:rPr>
          <w:rFonts w:ascii="Arial" w:hAnsi="Arial" w:cs="Arial"/>
          <w:sz w:val="20"/>
          <w:szCs w:val="20"/>
          <w:lang w:val="en-GB"/>
        </w:rPr>
        <w:t>process</w:t>
      </w:r>
      <w:r w:rsidRPr="006564A4">
        <w:rPr>
          <w:rFonts w:ascii="Arial" w:hAnsi="Arial" w:cs="Arial"/>
          <w:sz w:val="20"/>
          <w:szCs w:val="20"/>
          <w:lang w:val="en-GB"/>
        </w:rPr>
        <w:t xml:space="preserve"> must be signed by persons authorized to act on behalf of the Participant in the </w:t>
      </w:r>
      <w:r w:rsidR="00EF2ED1" w:rsidRPr="006564A4">
        <w:rPr>
          <w:rFonts w:ascii="Arial" w:hAnsi="Arial" w:cs="Arial"/>
          <w:sz w:val="20"/>
          <w:szCs w:val="20"/>
          <w:lang w:val="en-GB"/>
        </w:rPr>
        <w:t xml:space="preserve">Selection </w:t>
      </w:r>
      <w:r w:rsidR="00893C0E">
        <w:rPr>
          <w:rFonts w:ascii="Arial" w:hAnsi="Arial" w:cs="Arial"/>
          <w:sz w:val="20"/>
          <w:szCs w:val="20"/>
          <w:lang w:val="en-GB"/>
        </w:rPr>
        <w:t>process</w:t>
      </w:r>
      <w:r w:rsidRPr="006564A4">
        <w:rPr>
          <w:rFonts w:ascii="Arial" w:hAnsi="Arial" w:cs="Arial"/>
          <w:sz w:val="20"/>
          <w:szCs w:val="20"/>
          <w:lang w:val="en-GB"/>
        </w:rPr>
        <w:t>. If</w:t>
      </w:r>
      <w:r w:rsidR="00F564B4" w:rsidRPr="006564A4">
        <w:rPr>
          <w:rFonts w:ascii="Arial" w:hAnsi="Arial" w:cs="Arial"/>
          <w:sz w:val="20"/>
          <w:szCs w:val="20"/>
          <w:lang w:val="en-GB"/>
        </w:rPr>
        <w:t> </w:t>
      </w:r>
      <w:r w:rsidRPr="006564A4">
        <w:rPr>
          <w:rFonts w:ascii="Arial" w:hAnsi="Arial" w:cs="Arial"/>
          <w:sz w:val="20"/>
          <w:szCs w:val="20"/>
          <w:lang w:val="en-GB"/>
        </w:rPr>
        <w:t xml:space="preserve">the authorization of persons to act on behalf of the Participant does not result from the commercial register kept in the Czech Republic or, in the case of foreign legal entities, from the submitted extract from a similar register such as the commercial register in the Czech Republic, the Participant is obliged to prove this authorization with another document which must be submitted in original or in an officially certified copy. The Participant may be represented in the Selection </w:t>
      </w:r>
      <w:r w:rsidR="00893C0E">
        <w:rPr>
          <w:rFonts w:ascii="Arial" w:hAnsi="Arial" w:cs="Arial"/>
          <w:sz w:val="20"/>
          <w:szCs w:val="20"/>
          <w:lang w:val="en-GB"/>
        </w:rPr>
        <w:t>process</w:t>
      </w:r>
      <w:r w:rsidRPr="006564A4">
        <w:rPr>
          <w:rFonts w:ascii="Arial" w:hAnsi="Arial" w:cs="Arial"/>
          <w:sz w:val="20"/>
          <w:szCs w:val="20"/>
          <w:lang w:val="en-GB"/>
        </w:rPr>
        <w:t xml:space="preserve"> by a representative on the basis of a power of attorney, in which case, however, he is obliged to hand over a special written power of attorney for representation in the entire Selection </w:t>
      </w:r>
      <w:r w:rsidR="00893C0E">
        <w:rPr>
          <w:rFonts w:ascii="Arial" w:hAnsi="Arial" w:cs="Arial"/>
          <w:sz w:val="20"/>
          <w:szCs w:val="20"/>
          <w:lang w:val="en-GB"/>
        </w:rPr>
        <w:t>process</w:t>
      </w:r>
      <w:r w:rsidRPr="006564A4">
        <w:rPr>
          <w:rFonts w:ascii="Arial" w:hAnsi="Arial" w:cs="Arial"/>
          <w:sz w:val="20"/>
          <w:szCs w:val="20"/>
          <w:lang w:val="en-GB"/>
        </w:rPr>
        <w:t xml:space="preserve"> with an officially verified signature of the principal.</w:t>
      </w:r>
    </w:p>
    <w:p w14:paraId="5B2FD60F" w14:textId="16C5ADC4" w:rsidR="00F564B4" w:rsidRPr="006564A4" w:rsidRDefault="00F564B4" w:rsidP="00FA31CC">
      <w:pPr>
        <w:pStyle w:val="Nadpis2"/>
        <w:rPr>
          <w:rFonts w:ascii="Arial" w:hAnsi="Arial" w:cs="Arial"/>
          <w:sz w:val="20"/>
          <w:szCs w:val="20"/>
          <w:lang w:val="en-GB"/>
        </w:rPr>
      </w:pPr>
      <w:r w:rsidRPr="006564A4">
        <w:rPr>
          <w:rFonts w:ascii="Arial" w:hAnsi="Arial" w:cs="Arial"/>
          <w:sz w:val="20"/>
          <w:szCs w:val="20"/>
          <w:u w:val="single"/>
          <w:lang w:val="en-GB"/>
        </w:rPr>
        <w:t>Confidentiality.</w:t>
      </w:r>
      <w:r w:rsidRPr="006564A4">
        <w:rPr>
          <w:rFonts w:ascii="Arial" w:hAnsi="Arial" w:cs="Arial"/>
          <w:sz w:val="20"/>
          <w:szCs w:val="20"/>
          <w:lang w:val="en-GB"/>
        </w:rPr>
        <w:t xml:space="preserve"> Any information or document relating to the</w:t>
      </w:r>
      <w:r w:rsidR="00815901" w:rsidRPr="006564A4">
        <w:rPr>
          <w:rFonts w:ascii="Arial" w:hAnsi="Arial" w:cs="Arial"/>
          <w:sz w:val="20"/>
          <w:szCs w:val="20"/>
          <w:lang w:val="en-GB"/>
        </w:rPr>
        <w:t xml:space="preserve"> Debtor</w:t>
      </w:r>
      <w:r w:rsidRPr="006564A4">
        <w:rPr>
          <w:rFonts w:ascii="Arial" w:hAnsi="Arial" w:cs="Arial"/>
          <w:sz w:val="20"/>
          <w:szCs w:val="20"/>
          <w:lang w:val="en-GB"/>
        </w:rPr>
        <w:t xml:space="preserve"> or the Shares provided to a Participant shall be deemed to be confidential, regardless of the form of such information or document or the manner in which it is provided (hereinafter</w:t>
      </w:r>
      <w:r w:rsidR="00815901" w:rsidRPr="006564A4">
        <w:rPr>
          <w:rFonts w:ascii="Arial" w:hAnsi="Arial" w:cs="Arial"/>
          <w:sz w:val="20"/>
          <w:szCs w:val="20"/>
          <w:lang w:val="en-GB"/>
        </w:rPr>
        <w:t xml:space="preserve"> </w:t>
      </w:r>
      <w:r w:rsidRPr="006564A4">
        <w:rPr>
          <w:rFonts w:ascii="Arial" w:hAnsi="Arial" w:cs="Arial"/>
          <w:sz w:val="20"/>
          <w:szCs w:val="20"/>
          <w:lang w:val="en-GB"/>
        </w:rPr>
        <w:t>as "</w:t>
      </w:r>
      <w:r w:rsidRPr="006564A4">
        <w:rPr>
          <w:rFonts w:ascii="Arial" w:hAnsi="Arial" w:cs="Arial"/>
          <w:b/>
          <w:bCs w:val="0"/>
          <w:sz w:val="20"/>
          <w:szCs w:val="20"/>
          <w:lang w:val="en-GB"/>
        </w:rPr>
        <w:t>Confidential Information</w:t>
      </w:r>
      <w:r w:rsidRPr="006564A4">
        <w:rPr>
          <w:rFonts w:ascii="Arial" w:hAnsi="Arial" w:cs="Arial"/>
          <w:sz w:val="20"/>
          <w:szCs w:val="20"/>
          <w:lang w:val="en-GB"/>
        </w:rPr>
        <w:t>"). Confidential</w:t>
      </w:r>
      <w:r w:rsidR="000A4B28" w:rsidRPr="006564A4">
        <w:rPr>
          <w:rFonts w:ascii="Arial" w:hAnsi="Arial" w:cs="Arial"/>
          <w:sz w:val="20"/>
          <w:szCs w:val="20"/>
          <w:lang w:val="en-GB"/>
        </w:rPr>
        <w:t> </w:t>
      </w:r>
      <w:r w:rsidRPr="006564A4">
        <w:rPr>
          <w:rFonts w:ascii="Arial" w:hAnsi="Arial" w:cs="Arial"/>
          <w:sz w:val="20"/>
          <w:szCs w:val="20"/>
          <w:lang w:val="en-GB"/>
        </w:rPr>
        <w:t>Information shall not include information and/or documents that have become public knowledge or publicly available other than through a breach of this Agreement.</w:t>
      </w:r>
      <w:r w:rsidR="00660DC3" w:rsidRPr="006564A4">
        <w:rPr>
          <w:rFonts w:ascii="Arial" w:hAnsi="Arial" w:cs="Arial"/>
          <w:sz w:val="20"/>
          <w:szCs w:val="20"/>
          <w:lang w:val="en-GB"/>
        </w:rPr>
        <w:t xml:space="preserve"> </w:t>
      </w:r>
      <w:r w:rsidRPr="006564A4">
        <w:rPr>
          <w:rFonts w:ascii="Arial" w:hAnsi="Arial" w:cs="Arial"/>
          <w:sz w:val="20"/>
          <w:szCs w:val="20"/>
          <w:lang w:val="en-GB"/>
        </w:rPr>
        <w:t>The Participant covenants and warrants that it will not disclose to any third party or use, other than for the purpose of any subsequent negotiations relating to the purchase of Shares as defined in the</w:t>
      </w:r>
      <w:r w:rsidR="000A4B28" w:rsidRPr="006564A4">
        <w:rPr>
          <w:rFonts w:ascii="Arial" w:hAnsi="Arial" w:cs="Arial"/>
          <w:sz w:val="20"/>
          <w:szCs w:val="20"/>
          <w:lang w:val="en-GB"/>
        </w:rPr>
        <w:t xml:space="preserve"> </w:t>
      </w:r>
      <w:r w:rsidRPr="006564A4">
        <w:rPr>
          <w:rFonts w:ascii="Arial" w:hAnsi="Arial" w:cs="Arial"/>
          <w:sz w:val="20"/>
          <w:szCs w:val="20"/>
          <w:lang w:val="en-GB"/>
        </w:rPr>
        <w:t>Conditions by the Participant, any Confidential Information except (</w:t>
      </w:r>
      <w:proofErr w:type="spellStart"/>
      <w:r w:rsidRPr="006564A4">
        <w:rPr>
          <w:rFonts w:ascii="Arial" w:hAnsi="Arial" w:cs="Arial"/>
          <w:sz w:val="20"/>
          <w:szCs w:val="20"/>
          <w:lang w:val="en-GB"/>
        </w:rPr>
        <w:t>i</w:t>
      </w:r>
      <w:proofErr w:type="spellEnd"/>
      <w:r w:rsidRPr="006564A4">
        <w:rPr>
          <w:rFonts w:ascii="Arial" w:hAnsi="Arial" w:cs="Arial"/>
          <w:sz w:val="20"/>
          <w:szCs w:val="20"/>
          <w:lang w:val="en-GB"/>
        </w:rPr>
        <w:t xml:space="preserve">) where the prior consent of the Insolvency </w:t>
      </w:r>
      <w:r w:rsidR="000A4B28" w:rsidRPr="006564A4">
        <w:rPr>
          <w:rFonts w:ascii="Arial" w:hAnsi="Arial" w:cs="Arial"/>
          <w:sz w:val="20"/>
          <w:szCs w:val="20"/>
          <w:lang w:val="en-GB"/>
        </w:rPr>
        <w:t>p</w:t>
      </w:r>
      <w:r w:rsidRPr="006564A4">
        <w:rPr>
          <w:rFonts w:ascii="Arial" w:hAnsi="Arial" w:cs="Arial"/>
          <w:sz w:val="20"/>
          <w:szCs w:val="20"/>
          <w:lang w:val="en-GB"/>
        </w:rPr>
        <w:t xml:space="preserve">ractitioner has been given, (ii) where required by law or by order of a court or governmental authority of competent jurisdiction. The Participant shall ensure that any of its </w:t>
      </w:r>
      <w:r w:rsidR="000A4B28" w:rsidRPr="006564A4">
        <w:rPr>
          <w:rFonts w:ascii="Arial" w:hAnsi="Arial" w:cs="Arial"/>
          <w:sz w:val="20"/>
          <w:szCs w:val="20"/>
          <w:lang w:val="en-GB"/>
        </w:rPr>
        <w:t>executives</w:t>
      </w:r>
      <w:r w:rsidRPr="006564A4">
        <w:rPr>
          <w:rFonts w:ascii="Arial" w:hAnsi="Arial" w:cs="Arial"/>
          <w:sz w:val="20"/>
          <w:szCs w:val="20"/>
          <w:lang w:val="en-GB"/>
        </w:rPr>
        <w:t>, employees, agents, attorneys or advisors to whom Confidential Information is disclosed in connection with their activities in any subsequent negotiations relating to the purchase of Shares as defined in the Conditions by the Participant or otherwise shall be under a similar obligation to maintain the confidentiality of the information provided.</w:t>
      </w:r>
    </w:p>
    <w:p w14:paraId="2133B3E8" w14:textId="353FB2C1" w:rsidR="00E32BE4" w:rsidRPr="006564A4" w:rsidRDefault="00E32BE4" w:rsidP="00FA31CC">
      <w:pPr>
        <w:pStyle w:val="Nadpis2"/>
        <w:rPr>
          <w:rFonts w:ascii="Arial" w:hAnsi="Arial" w:cs="Arial"/>
          <w:sz w:val="20"/>
          <w:szCs w:val="20"/>
          <w:lang w:val="en-GB"/>
        </w:rPr>
      </w:pPr>
      <w:bookmarkStart w:id="12" w:name="_Ref147995953"/>
      <w:r w:rsidRPr="006564A4">
        <w:rPr>
          <w:rFonts w:ascii="Arial" w:hAnsi="Arial" w:cs="Arial"/>
          <w:sz w:val="20"/>
          <w:szCs w:val="20"/>
          <w:u w:val="single"/>
          <w:lang w:val="en-GB"/>
        </w:rPr>
        <w:t>AML.</w:t>
      </w:r>
      <w:r w:rsidRPr="006564A4">
        <w:rPr>
          <w:rFonts w:ascii="Arial" w:hAnsi="Arial" w:cs="Arial"/>
          <w:sz w:val="20"/>
          <w:szCs w:val="20"/>
          <w:lang w:val="en-GB"/>
        </w:rPr>
        <w:t xml:space="preserve"> The Participant undertakes to provide the Insolvency </w:t>
      </w:r>
      <w:r w:rsidR="005276C3" w:rsidRPr="006564A4">
        <w:rPr>
          <w:rFonts w:ascii="Arial" w:hAnsi="Arial" w:cs="Arial"/>
          <w:sz w:val="20"/>
          <w:szCs w:val="20"/>
          <w:lang w:val="en-GB"/>
        </w:rPr>
        <w:t xml:space="preserve">practitioner </w:t>
      </w:r>
      <w:r w:rsidRPr="006564A4">
        <w:rPr>
          <w:rFonts w:ascii="Arial" w:hAnsi="Arial" w:cs="Arial"/>
          <w:sz w:val="20"/>
          <w:szCs w:val="20"/>
          <w:lang w:val="en-GB"/>
        </w:rPr>
        <w:t xml:space="preserve">with all assistance requested by the Insolvency </w:t>
      </w:r>
      <w:r w:rsidR="005276C3" w:rsidRPr="006564A4">
        <w:rPr>
          <w:rFonts w:ascii="Arial" w:hAnsi="Arial" w:cs="Arial"/>
          <w:sz w:val="20"/>
          <w:szCs w:val="20"/>
          <w:lang w:val="en-GB"/>
        </w:rPr>
        <w:t xml:space="preserve">practitioner </w:t>
      </w:r>
      <w:r w:rsidRPr="006564A4">
        <w:rPr>
          <w:rFonts w:ascii="Arial" w:hAnsi="Arial" w:cs="Arial"/>
          <w:sz w:val="20"/>
          <w:szCs w:val="20"/>
          <w:lang w:val="en-GB"/>
        </w:rPr>
        <w:t xml:space="preserve">and all documents requested by the Insolvency </w:t>
      </w:r>
      <w:r w:rsidR="005276C3" w:rsidRPr="006564A4">
        <w:rPr>
          <w:rFonts w:ascii="Arial" w:hAnsi="Arial" w:cs="Arial"/>
          <w:sz w:val="20"/>
          <w:szCs w:val="20"/>
          <w:lang w:val="en-GB"/>
        </w:rPr>
        <w:t xml:space="preserve">practitioner </w:t>
      </w:r>
      <w:r w:rsidRPr="006564A4">
        <w:rPr>
          <w:rFonts w:ascii="Arial" w:hAnsi="Arial" w:cs="Arial"/>
          <w:sz w:val="20"/>
          <w:szCs w:val="20"/>
          <w:lang w:val="en-GB"/>
        </w:rPr>
        <w:t xml:space="preserve">to the extent and in a form satisfactory to the Insolvency </w:t>
      </w:r>
      <w:r w:rsidR="005276C3" w:rsidRPr="006564A4">
        <w:rPr>
          <w:rFonts w:ascii="Arial" w:hAnsi="Arial" w:cs="Arial"/>
          <w:sz w:val="20"/>
          <w:szCs w:val="20"/>
          <w:lang w:val="en-GB"/>
        </w:rPr>
        <w:t xml:space="preserve">practitioner </w:t>
      </w:r>
      <w:r w:rsidRPr="006564A4">
        <w:rPr>
          <w:rFonts w:ascii="Arial" w:hAnsi="Arial" w:cs="Arial"/>
          <w:sz w:val="20"/>
          <w:szCs w:val="20"/>
          <w:lang w:val="en-GB"/>
        </w:rPr>
        <w:t>in connection with the performance of its obligations under Czech Act No. 253/2008 Coll, on Certain Measures against the Legalization of the Proceeds of Crime and Terrorist Financing, as amended, in particular information to carry out identification and verification, including (</w:t>
      </w:r>
      <w:proofErr w:type="spellStart"/>
      <w:r w:rsidRPr="006564A4">
        <w:rPr>
          <w:rFonts w:ascii="Arial" w:hAnsi="Arial" w:cs="Arial"/>
          <w:sz w:val="20"/>
          <w:szCs w:val="20"/>
          <w:lang w:val="en-GB"/>
        </w:rPr>
        <w:t>i</w:t>
      </w:r>
      <w:proofErr w:type="spellEnd"/>
      <w:r w:rsidRPr="006564A4">
        <w:rPr>
          <w:rFonts w:ascii="Arial" w:hAnsi="Arial" w:cs="Arial"/>
          <w:sz w:val="20"/>
          <w:szCs w:val="20"/>
          <w:lang w:val="en-GB"/>
        </w:rPr>
        <w:t xml:space="preserve">) information to establish and verify the identity of the </w:t>
      </w:r>
      <w:r w:rsidR="005276C3" w:rsidRPr="006564A4">
        <w:rPr>
          <w:rFonts w:ascii="Arial" w:hAnsi="Arial" w:cs="Arial"/>
          <w:sz w:val="20"/>
          <w:szCs w:val="20"/>
          <w:lang w:val="en-GB"/>
        </w:rPr>
        <w:t xml:space="preserve">ultimate </w:t>
      </w:r>
      <w:r w:rsidRPr="006564A4">
        <w:rPr>
          <w:rFonts w:ascii="Arial" w:hAnsi="Arial" w:cs="Arial"/>
          <w:sz w:val="20"/>
          <w:szCs w:val="20"/>
          <w:lang w:val="en-GB"/>
        </w:rPr>
        <w:t xml:space="preserve">beneficial owner of the Participant and the </w:t>
      </w:r>
      <w:r w:rsidR="00893C0E">
        <w:rPr>
          <w:rFonts w:ascii="Arial" w:hAnsi="Arial" w:cs="Arial"/>
          <w:sz w:val="20"/>
          <w:szCs w:val="20"/>
          <w:lang w:val="en-GB"/>
        </w:rPr>
        <w:t>process</w:t>
      </w:r>
      <w:r w:rsidRPr="006564A4">
        <w:rPr>
          <w:rFonts w:ascii="Arial" w:hAnsi="Arial" w:cs="Arial"/>
          <w:sz w:val="20"/>
          <w:szCs w:val="20"/>
          <w:lang w:val="en-GB"/>
        </w:rPr>
        <w:t xml:space="preserve"> for establishing such identity and (ii) establishing and verifying information on the source of the funds intended for the payment of the Deposit and/or the </w:t>
      </w:r>
      <w:r w:rsidR="005E499D">
        <w:rPr>
          <w:rFonts w:ascii="Arial" w:hAnsi="Arial" w:cs="Arial"/>
          <w:sz w:val="20"/>
          <w:szCs w:val="20"/>
          <w:lang w:val="en-GB"/>
        </w:rPr>
        <w:t>Balance payment</w:t>
      </w:r>
      <w:r w:rsidR="00235899">
        <w:rPr>
          <w:rFonts w:ascii="Arial" w:hAnsi="Arial" w:cs="Arial"/>
          <w:sz w:val="20"/>
          <w:szCs w:val="20"/>
          <w:lang w:val="en-GB"/>
        </w:rPr>
        <w:t xml:space="preserve"> </w:t>
      </w:r>
      <w:r w:rsidRPr="006564A4">
        <w:rPr>
          <w:rFonts w:ascii="Arial" w:hAnsi="Arial" w:cs="Arial"/>
          <w:sz w:val="20"/>
          <w:szCs w:val="20"/>
          <w:lang w:val="en-GB"/>
        </w:rPr>
        <w:t>for the Shares.</w:t>
      </w:r>
      <w:bookmarkEnd w:id="12"/>
    </w:p>
    <w:p w14:paraId="404DBB28" w14:textId="782C1DFB" w:rsidR="00F76990" w:rsidRPr="006564A4" w:rsidRDefault="00C24BC0" w:rsidP="00826C0F">
      <w:pPr>
        <w:pStyle w:val="Nadpis1"/>
        <w:keepNext/>
        <w:rPr>
          <w:rStyle w:val="Nzevknihy"/>
          <w:rFonts w:ascii="Arial" w:hAnsi="Arial" w:cs="Arial"/>
          <w:b/>
          <w:bCs/>
          <w:caps/>
          <w:spacing w:val="0"/>
          <w:sz w:val="20"/>
          <w:szCs w:val="20"/>
        </w:rPr>
      </w:pPr>
      <w:r w:rsidRPr="006564A4">
        <w:rPr>
          <w:rStyle w:val="Nzevknihy"/>
          <w:rFonts w:ascii="Arial" w:hAnsi="Arial" w:cs="Arial"/>
          <w:b/>
          <w:bCs/>
          <w:caps/>
          <w:spacing w:val="0"/>
          <w:sz w:val="20"/>
          <w:szCs w:val="20"/>
        </w:rPr>
        <w:t>governing law</w:t>
      </w:r>
    </w:p>
    <w:p w14:paraId="5A0B5536" w14:textId="7AD9E82D" w:rsidR="008B0ECF" w:rsidRPr="006564A4" w:rsidRDefault="00C24BC0" w:rsidP="008B0ECF">
      <w:pPr>
        <w:pStyle w:val="Nadpis2"/>
        <w:keepNext/>
        <w:rPr>
          <w:rFonts w:ascii="Arial" w:hAnsi="Arial" w:cs="Arial"/>
          <w:b/>
          <w:smallCaps/>
          <w:spacing w:val="5"/>
          <w:sz w:val="20"/>
          <w:szCs w:val="20"/>
          <w:lang w:val="en-GB"/>
        </w:rPr>
      </w:pPr>
      <w:r w:rsidRPr="006564A4">
        <w:rPr>
          <w:rFonts w:ascii="Arial" w:hAnsi="Arial" w:cs="Arial"/>
          <w:sz w:val="20"/>
          <w:szCs w:val="20"/>
          <w:u w:val="single"/>
          <w:lang w:val="en-GB"/>
        </w:rPr>
        <w:t>Governing Law.</w:t>
      </w:r>
      <w:r w:rsidRPr="006564A4">
        <w:rPr>
          <w:rFonts w:ascii="Arial" w:hAnsi="Arial" w:cs="Arial"/>
          <w:sz w:val="20"/>
          <w:szCs w:val="20"/>
          <w:lang w:val="en-GB"/>
        </w:rPr>
        <w:t xml:space="preserve"> The Conditions and all legal relations arising from the Selection </w:t>
      </w:r>
      <w:r w:rsidR="00893C0E">
        <w:rPr>
          <w:rFonts w:ascii="Arial" w:hAnsi="Arial" w:cs="Arial"/>
          <w:sz w:val="20"/>
          <w:szCs w:val="20"/>
          <w:lang w:val="en-GB"/>
        </w:rPr>
        <w:t>process</w:t>
      </w:r>
      <w:r w:rsidRPr="006564A4">
        <w:rPr>
          <w:rFonts w:ascii="Arial" w:hAnsi="Arial" w:cs="Arial"/>
          <w:sz w:val="20"/>
          <w:szCs w:val="20"/>
          <w:lang w:val="en-GB"/>
        </w:rPr>
        <w:t xml:space="preserve"> shall be governed by the laws of the Czech Republic, in particular Act No. 182/2006 Coll., on Bankruptcy and Methods of its Resolution, as amended</w:t>
      </w:r>
      <w:r w:rsidR="00235899">
        <w:rPr>
          <w:rFonts w:ascii="Arial" w:hAnsi="Arial" w:cs="Arial"/>
          <w:sz w:val="20"/>
          <w:szCs w:val="20"/>
          <w:lang w:val="en-GB"/>
        </w:rPr>
        <w:t xml:space="preserve"> </w:t>
      </w:r>
      <w:r w:rsidR="00235899" w:rsidRPr="00235899">
        <w:rPr>
          <w:rFonts w:ascii="Arial" w:hAnsi="Arial" w:cs="Arial"/>
          <w:sz w:val="20"/>
          <w:szCs w:val="20"/>
          <w:lang w:val="en-GB"/>
        </w:rPr>
        <w:t>(Insolvency Act)</w:t>
      </w:r>
      <w:r w:rsidRPr="006564A4">
        <w:rPr>
          <w:rFonts w:ascii="Arial" w:hAnsi="Arial" w:cs="Arial"/>
          <w:sz w:val="20"/>
          <w:szCs w:val="20"/>
          <w:lang w:val="en-GB"/>
        </w:rPr>
        <w:t>, and the Civil Code, with the express exclusion of the application of the rules of conflict of laws and the United Nations Convention on the International Sale of Goods - "</w:t>
      </w:r>
      <w:r w:rsidR="00235899">
        <w:rPr>
          <w:rFonts w:ascii="Arial" w:hAnsi="Arial" w:cs="Arial"/>
          <w:sz w:val="20"/>
          <w:szCs w:val="20"/>
          <w:lang w:val="en-GB"/>
        </w:rPr>
        <w:t>CISG</w:t>
      </w:r>
      <w:r w:rsidRPr="006564A4">
        <w:rPr>
          <w:rFonts w:ascii="Arial" w:hAnsi="Arial" w:cs="Arial"/>
          <w:sz w:val="20"/>
          <w:szCs w:val="20"/>
          <w:lang w:val="en-GB"/>
        </w:rPr>
        <w:t>".</w:t>
      </w:r>
    </w:p>
    <w:p w14:paraId="6D14BA9C" w14:textId="01D6F579" w:rsidR="008B0ECF" w:rsidRPr="006564A4" w:rsidRDefault="008B0ECF" w:rsidP="008B0ECF">
      <w:pPr>
        <w:pStyle w:val="Nadpis2"/>
        <w:keepNext/>
        <w:rPr>
          <w:rFonts w:ascii="Arial" w:hAnsi="Arial" w:cs="Arial"/>
          <w:b/>
          <w:smallCaps/>
          <w:spacing w:val="5"/>
          <w:sz w:val="20"/>
          <w:szCs w:val="20"/>
          <w:lang w:val="en-GB"/>
        </w:rPr>
      </w:pPr>
      <w:r w:rsidRPr="006564A4">
        <w:rPr>
          <w:rFonts w:ascii="Arial" w:hAnsi="Arial" w:cs="Arial"/>
          <w:sz w:val="20"/>
          <w:szCs w:val="20"/>
          <w:u w:val="single"/>
          <w:lang w:val="en-GB"/>
        </w:rPr>
        <w:t>Exclusion of application.</w:t>
      </w:r>
      <w:r w:rsidRPr="006564A4">
        <w:rPr>
          <w:rFonts w:ascii="Arial" w:hAnsi="Arial" w:cs="Arial"/>
          <w:sz w:val="20"/>
          <w:szCs w:val="20"/>
          <w:lang w:val="en-GB"/>
        </w:rPr>
        <w:t xml:space="preserve"> The </w:t>
      </w:r>
      <w:r w:rsidR="004611A1" w:rsidRPr="006564A4">
        <w:rPr>
          <w:rFonts w:ascii="Arial" w:hAnsi="Arial" w:cs="Arial"/>
          <w:sz w:val="20"/>
          <w:szCs w:val="20"/>
          <w:lang w:val="en-GB"/>
        </w:rPr>
        <w:t xml:space="preserve">Selection </w:t>
      </w:r>
      <w:r w:rsidR="00893C0E">
        <w:rPr>
          <w:rFonts w:ascii="Arial" w:hAnsi="Arial" w:cs="Arial"/>
          <w:sz w:val="20"/>
          <w:szCs w:val="20"/>
          <w:lang w:val="en-GB"/>
        </w:rPr>
        <w:t>process</w:t>
      </w:r>
      <w:r w:rsidRPr="006564A4">
        <w:rPr>
          <w:rFonts w:ascii="Arial" w:hAnsi="Arial" w:cs="Arial"/>
          <w:sz w:val="20"/>
          <w:szCs w:val="20"/>
          <w:lang w:val="en-GB"/>
        </w:rPr>
        <w:t xml:space="preserve"> is not a public </w:t>
      </w:r>
      <w:r w:rsidR="004611A1" w:rsidRPr="006564A4">
        <w:rPr>
          <w:rFonts w:ascii="Arial" w:hAnsi="Arial" w:cs="Arial"/>
          <w:sz w:val="20"/>
          <w:szCs w:val="20"/>
          <w:lang w:val="en-GB"/>
        </w:rPr>
        <w:t>offer</w:t>
      </w:r>
      <w:r w:rsidRPr="006564A4">
        <w:rPr>
          <w:rFonts w:ascii="Arial" w:hAnsi="Arial" w:cs="Arial"/>
          <w:sz w:val="20"/>
          <w:szCs w:val="20"/>
          <w:lang w:val="en-GB"/>
        </w:rPr>
        <w:t xml:space="preserve"> for a contract within the meaning of </w:t>
      </w:r>
      <w:r w:rsidR="00307891" w:rsidRPr="006564A4">
        <w:rPr>
          <w:rFonts w:ascii="Arial" w:hAnsi="Arial" w:cs="Arial"/>
          <w:sz w:val="20"/>
          <w:szCs w:val="20"/>
          <w:lang w:val="en-GB"/>
        </w:rPr>
        <w:t>Article</w:t>
      </w:r>
      <w:r w:rsidRPr="006564A4">
        <w:rPr>
          <w:rFonts w:ascii="Arial" w:hAnsi="Arial" w:cs="Arial"/>
          <w:sz w:val="20"/>
          <w:szCs w:val="20"/>
          <w:lang w:val="en-GB"/>
        </w:rPr>
        <w:t xml:space="preserve"> 1780 et seq. of the Civil Code, nor is it a commercial</w:t>
      </w:r>
      <w:r w:rsidR="004611A1" w:rsidRPr="006564A4">
        <w:rPr>
          <w:rFonts w:ascii="Arial" w:hAnsi="Arial" w:cs="Arial"/>
          <w:sz w:val="20"/>
          <w:szCs w:val="20"/>
          <w:lang w:val="en-GB"/>
        </w:rPr>
        <w:t xml:space="preserve"> public</w:t>
      </w:r>
      <w:r w:rsidRPr="006564A4">
        <w:rPr>
          <w:rFonts w:ascii="Arial" w:hAnsi="Arial" w:cs="Arial"/>
          <w:sz w:val="20"/>
          <w:szCs w:val="20"/>
          <w:lang w:val="en-GB"/>
        </w:rPr>
        <w:t xml:space="preserve"> tender within the meaning of </w:t>
      </w:r>
      <w:r w:rsidR="00307891" w:rsidRPr="006564A4">
        <w:rPr>
          <w:rFonts w:ascii="Arial" w:hAnsi="Arial" w:cs="Arial"/>
          <w:sz w:val="20"/>
          <w:szCs w:val="20"/>
          <w:lang w:val="en-GB"/>
        </w:rPr>
        <w:t>Article</w:t>
      </w:r>
      <w:r w:rsidR="004611A1" w:rsidRPr="006564A4">
        <w:rPr>
          <w:rFonts w:ascii="Arial" w:hAnsi="Arial" w:cs="Arial"/>
          <w:sz w:val="20"/>
          <w:szCs w:val="20"/>
          <w:lang w:val="en-GB"/>
        </w:rPr>
        <w:t> </w:t>
      </w:r>
      <w:r w:rsidRPr="006564A4">
        <w:rPr>
          <w:rFonts w:ascii="Arial" w:hAnsi="Arial" w:cs="Arial"/>
          <w:sz w:val="20"/>
          <w:szCs w:val="20"/>
          <w:lang w:val="en-GB"/>
        </w:rPr>
        <w:t xml:space="preserve">1772 et seq. of the Civil Code. Nor does the </w:t>
      </w:r>
      <w:r w:rsidR="00A71F99" w:rsidRPr="006564A4">
        <w:rPr>
          <w:rFonts w:ascii="Arial" w:hAnsi="Arial" w:cs="Arial"/>
          <w:sz w:val="20"/>
          <w:szCs w:val="20"/>
          <w:lang w:val="en-GB"/>
        </w:rPr>
        <w:t xml:space="preserve">Selection </w:t>
      </w:r>
      <w:r w:rsidR="00893C0E">
        <w:rPr>
          <w:rFonts w:ascii="Arial" w:hAnsi="Arial" w:cs="Arial"/>
          <w:sz w:val="20"/>
          <w:szCs w:val="20"/>
          <w:lang w:val="en-GB"/>
        </w:rPr>
        <w:t>process</w:t>
      </w:r>
      <w:r w:rsidR="00A71F99" w:rsidRPr="006564A4">
        <w:rPr>
          <w:rFonts w:ascii="Arial" w:hAnsi="Arial" w:cs="Arial"/>
          <w:sz w:val="20"/>
          <w:szCs w:val="20"/>
          <w:lang w:val="en-GB"/>
        </w:rPr>
        <w:t xml:space="preserve"> has </w:t>
      </w:r>
      <w:r w:rsidRPr="006564A4">
        <w:rPr>
          <w:rFonts w:ascii="Arial" w:hAnsi="Arial" w:cs="Arial"/>
          <w:sz w:val="20"/>
          <w:szCs w:val="20"/>
          <w:lang w:val="en-GB"/>
        </w:rPr>
        <w:t>the character of a public tender under Czech Act No 137/2006 Coll., on public procurement, as amended.</w:t>
      </w:r>
    </w:p>
    <w:p w14:paraId="2A977275" w14:textId="75CA7233" w:rsidR="00F76990" w:rsidRPr="006564A4" w:rsidRDefault="00811AD7" w:rsidP="00FA31CC">
      <w:pPr>
        <w:pStyle w:val="Nadpis1"/>
        <w:rPr>
          <w:rStyle w:val="Nzevknihy"/>
          <w:rFonts w:ascii="Arial" w:hAnsi="Arial" w:cs="Arial"/>
          <w:b/>
          <w:bCs/>
          <w:caps/>
          <w:spacing w:val="0"/>
          <w:sz w:val="20"/>
          <w:szCs w:val="20"/>
        </w:rPr>
      </w:pPr>
      <w:r w:rsidRPr="006564A4">
        <w:rPr>
          <w:rStyle w:val="Nzevknihy"/>
          <w:rFonts w:ascii="Arial" w:hAnsi="Arial" w:cs="Arial"/>
          <w:b/>
          <w:bCs/>
          <w:caps/>
          <w:spacing w:val="0"/>
          <w:sz w:val="20"/>
          <w:szCs w:val="20"/>
        </w:rPr>
        <w:t xml:space="preserve">termination of the selection </w:t>
      </w:r>
      <w:r w:rsidR="00893C0E">
        <w:rPr>
          <w:rStyle w:val="Nzevknihy"/>
          <w:rFonts w:ascii="Arial" w:hAnsi="Arial" w:cs="Arial"/>
          <w:b/>
          <w:bCs/>
          <w:caps/>
          <w:spacing w:val="0"/>
          <w:sz w:val="20"/>
          <w:szCs w:val="20"/>
        </w:rPr>
        <w:t>process</w:t>
      </w:r>
    </w:p>
    <w:p w14:paraId="6EC756A1" w14:textId="1253A18D" w:rsidR="00811AD7" w:rsidRPr="006564A4" w:rsidRDefault="00811AD7" w:rsidP="00FA31CC">
      <w:pPr>
        <w:pStyle w:val="Nadpis2"/>
        <w:rPr>
          <w:rFonts w:ascii="Arial" w:hAnsi="Arial" w:cs="Arial"/>
          <w:sz w:val="20"/>
          <w:szCs w:val="20"/>
          <w:lang w:val="en-GB"/>
        </w:rPr>
      </w:pPr>
      <w:r w:rsidRPr="006564A4">
        <w:rPr>
          <w:rFonts w:ascii="Arial" w:hAnsi="Arial" w:cs="Arial"/>
          <w:sz w:val="20"/>
          <w:szCs w:val="20"/>
          <w:lang w:val="en-GB"/>
        </w:rPr>
        <w:t xml:space="preserve">Unless the Selection </w:t>
      </w:r>
      <w:r w:rsidR="00893C0E">
        <w:rPr>
          <w:rFonts w:ascii="Arial" w:hAnsi="Arial" w:cs="Arial"/>
          <w:sz w:val="20"/>
          <w:szCs w:val="20"/>
          <w:lang w:val="en-GB"/>
        </w:rPr>
        <w:t>process</w:t>
      </w:r>
      <w:r w:rsidRPr="006564A4">
        <w:rPr>
          <w:rFonts w:ascii="Arial" w:hAnsi="Arial" w:cs="Arial"/>
          <w:sz w:val="20"/>
          <w:szCs w:val="20"/>
          <w:lang w:val="en-GB"/>
        </w:rPr>
        <w:t xml:space="preserve"> is cancelled by the Insolvency practitioner during the course of the Selection </w:t>
      </w:r>
      <w:r w:rsidR="00893C0E">
        <w:rPr>
          <w:rFonts w:ascii="Arial" w:hAnsi="Arial" w:cs="Arial"/>
          <w:sz w:val="20"/>
          <w:szCs w:val="20"/>
          <w:lang w:val="en-GB"/>
        </w:rPr>
        <w:t>process</w:t>
      </w:r>
      <w:r w:rsidRPr="006564A4">
        <w:rPr>
          <w:rFonts w:ascii="Arial" w:hAnsi="Arial" w:cs="Arial"/>
          <w:sz w:val="20"/>
          <w:szCs w:val="20"/>
          <w:lang w:val="en-GB"/>
        </w:rPr>
        <w:t xml:space="preserve">, the Selection </w:t>
      </w:r>
      <w:r w:rsidR="00893C0E">
        <w:rPr>
          <w:rFonts w:ascii="Arial" w:hAnsi="Arial" w:cs="Arial"/>
          <w:sz w:val="20"/>
          <w:szCs w:val="20"/>
          <w:lang w:val="en-GB"/>
        </w:rPr>
        <w:t>process</w:t>
      </w:r>
      <w:r w:rsidRPr="006564A4">
        <w:rPr>
          <w:rFonts w:ascii="Arial" w:hAnsi="Arial" w:cs="Arial"/>
          <w:sz w:val="20"/>
          <w:szCs w:val="20"/>
          <w:lang w:val="en-GB"/>
        </w:rPr>
        <w:t xml:space="preserve"> shall be terminated on the Effective </w:t>
      </w:r>
      <w:r w:rsidR="00331A7A" w:rsidRPr="006564A4">
        <w:rPr>
          <w:rFonts w:ascii="Arial" w:hAnsi="Arial" w:cs="Arial"/>
          <w:sz w:val="20"/>
          <w:szCs w:val="20"/>
          <w:lang w:val="en-GB"/>
        </w:rPr>
        <w:t xml:space="preserve">day </w:t>
      </w:r>
      <w:r w:rsidRPr="006564A4">
        <w:rPr>
          <w:rFonts w:ascii="Arial" w:hAnsi="Arial" w:cs="Arial"/>
          <w:sz w:val="20"/>
          <w:szCs w:val="20"/>
          <w:lang w:val="en-GB"/>
        </w:rPr>
        <w:t xml:space="preserve">with the </w:t>
      </w:r>
      <w:r w:rsidR="00331A7A" w:rsidRPr="006564A4">
        <w:rPr>
          <w:rFonts w:ascii="Arial" w:hAnsi="Arial" w:cs="Arial"/>
          <w:sz w:val="20"/>
          <w:szCs w:val="20"/>
          <w:lang w:val="en-GB"/>
        </w:rPr>
        <w:t>SP </w:t>
      </w:r>
      <w:r w:rsidRPr="006564A4">
        <w:rPr>
          <w:rFonts w:ascii="Arial" w:hAnsi="Arial" w:cs="Arial"/>
          <w:sz w:val="20"/>
          <w:szCs w:val="20"/>
          <w:lang w:val="en-GB"/>
        </w:rPr>
        <w:t>Winner.</w:t>
      </w:r>
    </w:p>
    <w:p w14:paraId="518EE409" w14:textId="4BA538A6" w:rsidR="00F76990" w:rsidRPr="006564A4" w:rsidRDefault="00634712" w:rsidP="00FA31CC">
      <w:pPr>
        <w:pStyle w:val="Nadpis1"/>
        <w:rPr>
          <w:rStyle w:val="Nzevknihy"/>
          <w:rFonts w:ascii="Arial" w:hAnsi="Arial" w:cs="Arial"/>
          <w:b/>
          <w:bCs/>
          <w:caps/>
          <w:spacing w:val="0"/>
          <w:sz w:val="20"/>
          <w:szCs w:val="20"/>
          <w:lang w:val="en-GB"/>
        </w:rPr>
      </w:pPr>
      <w:r>
        <w:rPr>
          <w:rStyle w:val="Nzevknihy"/>
          <w:rFonts w:ascii="Arial" w:hAnsi="Arial" w:cs="Arial"/>
          <w:b/>
          <w:bCs/>
          <w:caps/>
          <w:spacing w:val="0"/>
          <w:sz w:val="20"/>
          <w:szCs w:val="20"/>
          <w:lang w:val="en-GB"/>
        </w:rPr>
        <w:lastRenderedPageBreak/>
        <w:t>List of annexes</w:t>
      </w:r>
    </w:p>
    <w:p w14:paraId="71CF1A10" w14:textId="4CB6CBE7" w:rsidR="00F76990" w:rsidRPr="006564A4" w:rsidRDefault="00F41283"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Annex</w:t>
      </w:r>
      <w:r w:rsidR="00F76990" w:rsidRPr="006564A4">
        <w:rPr>
          <w:rFonts w:ascii="Arial" w:hAnsi="Arial" w:cs="Arial"/>
          <w:color w:val="auto"/>
          <w:sz w:val="20"/>
          <w:szCs w:val="20"/>
          <w:lang w:val="en-GB"/>
        </w:rPr>
        <w:t xml:space="preserve"> 1 – </w:t>
      </w:r>
      <w:r w:rsidR="003724CA" w:rsidRPr="006564A4">
        <w:rPr>
          <w:rFonts w:ascii="Arial" w:hAnsi="Arial" w:cs="Arial"/>
          <w:color w:val="auto"/>
          <w:sz w:val="20"/>
          <w:szCs w:val="20"/>
          <w:lang w:val="en-GB"/>
        </w:rPr>
        <w:t>sample of</w:t>
      </w:r>
      <w:r w:rsidR="00F76990" w:rsidRPr="006564A4">
        <w:rPr>
          <w:rFonts w:ascii="Arial" w:hAnsi="Arial" w:cs="Arial"/>
          <w:color w:val="auto"/>
          <w:sz w:val="20"/>
          <w:szCs w:val="20"/>
          <w:lang w:val="en-GB"/>
        </w:rPr>
        <w:t xml:space="preserve"> </w:t>
      </w:r>
      <w:r w:rsidR="003724CA" w:rsidRPr="006564A4">
        <w:rPr>
          <w:rFonts w:ascii="Arial" w:hAnsi="Arial" w:cs="Arial"/>
          <w:color w:val="auto"/>
          <w:sz w:val="20"/>
          <w:szCs w:val="20"/>
          <w:lang w:val="en-GB"/>
        </w:rPr>
        <w:t>Indicative offer</w:t>
      </w:r>
    </w:p>
    <w:p w14:paraId="1FC687EA" w14:textId="145ABBCA" w:rsidR="00313067" w:rsidRPr="006564A4" w:rsidRDefault="00F41283" w:rsidP="00313067">
      <w:pPr>
        <w:pStyle w:val="Default"/>
        <w:rPr>
          <w:rFonts w:ascii="Arial" w:hAnsi="Arial" w:cs="Arial"/>
          <w:color w:val="auto"/>
          <w:sz w:val="20"/>
          <w:szCs w:val="20"/>
          <w:lang w:val="en-GB"/>
        </w:rPr>
      </w:pPr>
      <w:r w:rsidRPr="006564A4">
        <w:rPr>
          <w:rFonts w:ascii="Arial" w:hAnsi="Arial" w:cs="Arial"/>
          <w:color w:val="auto"/>
          <w:sz w:val="20"/>
          <w:szCs w:val="20"/>
          <w:lang w:val="en-GB"/>
        </w:rPr>
        <w:t xml:space="preserve">Annex </w:t>
      </w:r>
      <w:r w:rsidR="00313067" w:rsidRPr="006564A4">
        <w:rPr>
          <w:rFonts w:ascii="Arial" w:hAnsi="Arial" w:cs="Arial"/>
          <w:color w:val="auto"/>
          <w:sz w:val="20"/>
          <w:szCs w:val="20"/>
          <w:lang w:val="en-GB"/>
        </w:rPr>
        <w:t xml:space="preserve">2 – </w:t>
      </w:r>
      <w:r w:rsidR="003724CA" w:rsidRPr="006564A4">
        <w:rPr>
          <w:rFonts w:ascii="Arial" w:hAnsi="Arial" w:cs="Arial"/>
          <w:color w:val="auto"/>
          <w:sz w:val="20"/>
          <w:szCs w:val="20"/>
          <w:lang w:val="en-GB"/>
        </w:rPr>
        <w:t>sample of Binding offer</w:t>
      </w:r>
    </w:p>
    <w:p w14:paraId="57263047" w14:textId="7667D107" w:rsidR="00C22CFF" w:rsidRPr="006564A4" w:rsidRDefault="00F41283"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 xml:space="preserve">Annex </w:t>
      </w:r>
      <w:r w:rsidR="00313067" w:rsidRPr="006564A4">
        <w:rPr>
          <w:rFonts w:ascii="Arial" w:hAnsi="Arial" w:cs="Arial"/>
          <w:color w:val="auto"/>
          <w:sz w:val="20"/>
          <w:szCs w:val="20"/>
          <w:lang w:val="en-GB"/>
        </w:rPr>
        <w:t>3</w:t>
      </w:r>
      <w:r w:rsidR="00F76990" w:rsidRPr="006564A4">
        <w:rPr>
          <w:rFonts w:ascii="Arial" w:hAnsi="Arial" w:cs="Arial"/>
          <w:color w:val="auto"/>
          <w:sz w:val="20"/>
          <w:szCs w:val="20"/>
          <w:lang w:val="en-GB"/>
        </w:rPr>
        <w:t xml:space="preserve"> –</w:t>
      </w:r>
      <w:r w:rsidR="00224276" w:rsidRPr="006564A4">
        <w:rPr>
          <w:rFonts w:ascii="Arial" w:hAnsi="Arial" w:cs="Arial"/>
          <w:color w:val="auto"/>
          <w:sz w:val="20"/>
          <w:szCs w:val="20"/>
          <w:lang w:val="en-GB"/>
        </w:rPr>
        <w:t xml:space="preserve"> </w:t>
      </w:r>
      <w:r w:rsidR="003724CA" w:rsidRPr="006564A4">
        <w:rPr>
          <w:rFonts w:ascii="Arial" w:hAnsi="Arial" w:cs="Arial"/>
          <w:color w:val="auto"/>
          <w:sz w:val="20"/>
          <w:szCs w:val="20"/>
          <w:lang w:val="en-GB"/>
        </w:rPr>
        <w:t xml:space="preserve">sample of Deposit agreement </w:t>
      </w:r>
    </w:p>
    <w:p w14:paraId="3127CE20" w14:textId="7D6785C2" w:rsidR="00F76990" w:rsidRPr="006564A4" w:rsidRDefault="00F41283"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 xml:space="preserve">Annex </w:t>
      </w:r>
      <w:r w:rsidR="00313067" w:rsidRPr="006564A4">
        <w:rPr>
          <w:rFonts w:ascii="Arial" w:hAnsi="Arial" w:cs="Arial"/>
          <w:color w:val="auto"/>
          <w:sz w:val="20"/>
          <w:szCs w:val="20"/>
          <w:lang w:val="en-GB"/>
        </w:rPr>
        <w:t>4</w:t>
      </w:r>
      <w:r w:rsidR="00C22CFF" w:rsidRPr="006564A4">
        <w:rPr>
          <w:rFonts w:ascii="Arial" w:hAnsi="Arial" w:cs="Arial"/>
          <w:color w:val="auto"/>
          <w:sz w:val="20"/>
          <w:szCs w:val="20"/>
          <w:lang w:val="en-GB"/>
        </w:rPr>
        <w:t xml:space="preserve"> – </w:t>
      </w:r>
      <w:r w:rsidR="003724CA" w:rsidRPr="006564A4">
        <w:rPr>
          <w:rFonts w:ascii="Arial" w:hAnsi="Arial" w:cs="Arial"/>
          <w:color w:val="auto"/>
          <w:sz w:val="20"/>
          <w:szCs w:val="20"/>
          <w:lang w:val="en-GB"/>
        </w:rPr>
        <w:t xml:space="preserve">sample of </w:t>
      </w:r>
      <w:r w:rsidR="002475E3">
        <w:rPr>
          <w:rFonts w:ascii="Arial" w:hAnsi="Arial" w:cs="Arial"/>
          <w:color w:val="auto"/>
          <w:sz w:val="20"/>
          <w:szCs w:val="20"/>
          <w:lang w:val="en-GB"/>
        </w:rPr>
        <w:t>Share purchase agreement</w:t>
      </w:r>
    </w:p>
    <w:p w14:paraId="5F1B7445" w14:textId="77777777" w:rsidR="00F76990" w:rsidRPr="006564A4" w:rsidRDefault="00F76990" w:rsidP="00F76990">
      <w:pPr>
        <w:pStyle w:val="Default"/>
        <w:rPr>
          <w:rFonts w:ascii="Arial" w:hAnsi="Arial" w:cs="Arial"/>
          <w:color w:val="auto"/>
          <w:sz w:val="20"/>
          <w:szCs w:val="20"/>
          <w:lang w:val="en-GB"/>
        </w:rPr>
      </w:pPr>
    </w:p>
    <w:p w14:paraId="3B486251" w14:textId="77777777" w:rsidR="00675D93" w:rsidRPr="006564A4" w:rsidRDefault="00675D93" w:rsidP="00F76990">
      <w:pPr>
        <w:pStyle w:val="Default"/>
        <w:rPr>
          <w:rFonts w:ascii="Arial" w:hAnsi="Arial" w:cs="Arial"/>
          <w:color w:val="auto"/>
          <w:sz w:val="20"/>
          <w:szCs w:val="20"/>
          <w:lang w:val="en-GB"/>
        </w:rPr>
      </w:pPr>
    </w:p>
    <w:p w14:paraId="62F0A2CD" w14:textId="699A4C0F" w:rsidR="00F76990" w:rsidRPr="006564A4" w:rsidRDefault="003724CA"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In Prague</w:t>
      </w:r>
      <w:r w:rsidR="00675D93" w:rsidRPr="006564A4">
        <w:rPr>
          <w:rFonts w:ascii="Arial" w:hAnsi="Arial" w:cs="Arial"/>
          <w:color w:val="auto"/>
          <w:sz w:val="20"/>
          <w:szCs w:val="20"/>
          <w:lang w:val="en-GB"/>
        </w:rPr>
        <w:t xml:space="preserve"> </w:t>
      </w:r>
      <w:r w:rsidRPr="006564A4">
        <w:rPr>
          <w:rFonts w:ascii="Arial" w:hAnsi="Arial" w:cs="Arial"/>
          <w:color w:val="auto"/>
          <w:sz w:val="20"/>
          <w:szCs w:val="20"/>
          <w:lang w:val="en-GB"/>
        </w:rPr>
        <w:t>on</w:t>
      </w:r>
      <w:r w:rsidR="00F76990" w:rsidRPr="006564A4">
        <w:rPr>
          <w:rFonts w:ascii="Arial" w:hAnsi="Arial" w:cs="Arial"/>
          <w:color w:val="auto"/>
          <w:sz w:val="20"/>
          <w:szCs w:val="20"/>
          <w:lang w:val="en-GB"/>
        </w:rPr>
        <w:t xml:space="preserve"> </w:t>
      </w:r>
      <w:r w:rsidR="005246D5" w:rsidRPr="006564A4">
        <w:rPr>
          <w:rFonts w:ascii="Arial" w:hAnsi="Arial" w:cs="Arial"/>
          <w:sz w:val="20"/>
          <w:szCs w:val="20"/>
          <w:lang w:val="en-GB"/>
        </w:rPr>
        <w:t>______________</w:t>
      </w:r>
    </w:p>
    <w:p w14:paraId="14018F28" w14:textId="77777777" w:rsidR="00F76990" w:rsidRPr="006564A4" w:rsidRDefault="00F76990" w:rsidP="00F76990">
      <w:pPr>
        <w:pStyle w:val="Default"/>
        <w:rPr>
          <w:rFonts w:ascii="Arial" w:hAnsi="Arial" w:cs="Arial"/>
          <w:color w:val="auto"/>
          <w:sz w:val="20"/>
          <w:szCs w:val="20"/>
          <w:lang w:val="en-GB"/>
        </w:rPr>
      </w:pPr>
    </w:p>
    <w:p w14:paraId="1ADDB80B" w14:textId="77777777" w:rsidR="00F76990" w:rsidRPr="006564A4" w:rsidRDefault="00F76990"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 xml:space="preserve"> </w:t>
      </w:r>
    </w:p>
    <w:p w14:paraId="46EA2E8D" w14:textId="77777777" w:rsidR="00F76990" w:rsidRPr="006564A4" w:rsidRDefault="00F76990"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 xml:space="preserve">______________________________________ </w:t>
      </w:r>
    </w:p>
    <w:p w14:paraId="2108A5AD" w14:textId="04BBB1A9" w:rsidR="00DC4515" w:rsidRPr="006564A4" w:rsidRDefault="00DC4515" w:rsidP="00F76990">
      <w:pPr>
        <w:pStyle w:val="Default"/>
        <w:rPr>
          <w:rFonts w:ascii="Arial" w:hAnsi="Arial" w:cs="Arial"/>
          <w:b/>
          <w:bCs/>
          <w:color w:val="auto"/>
          <w:sz w:val="20"/>
          <w:szCs w:val="20"/>
          <w:lang w:val="en-GB"/>
        </w:rPr>
      </w:pPr>
      <w:r w:rsidRPr="006564A4">
        <w:rPr>
          <w:rFonts w:ascii="Arial" w:hAnsi="Arial" w:cs="Arial"/>
          <w:b/>
          <w:bCs/>
          <w:color w:val="auto"/>
          <w:sz w:val="20"/>
          <w:szCs w:val="20"/>
          <w:lang w:val="en-GB"/>
        </w:rPr>
        <w:t xml:space="preserve">Ing. </w:t>
      </w:r>
      <w:r w:rsidR="002B14F3" w:rsidRPr="006564A4">
        <w:rPr>
          <w:rFonts w:ascii="Arial" w:hAnsi="Arial" w:cs="Arial"/>
          <w:b/>
          <w:bCs/>
          <w:color w:val="auto"/>
          <w:sz w:val="20"/>
          <w:szCs w:val="20"/>
          <w:lang w:val="en-GB"/>
        </w:rPr>
        <w:t>Lee Louda, Ph.D.</w:t>
      </w:r>
      <w:r w:rsidRPr="006564A4">
        <w:rPr>
          <w:rFonts w:ascii="Arial" w:hAnsi="Arial" w:cs="Arial"/>
          <w:b/>
          <w:bCs/>
          <w:color w:val="auto"/>
          <w:sz w:val="20"/>
          <w:szCs w:val="20"/>
          <w:lang w:val="en-GB"/>
        </w:rPr>
        <w:t xml:space="preserve"> </w:t>
      </w:r>
    </w:p>
    <w:p w14:paraId="63C89824" w14:textId="0E1A3CF9" w:rsidR="00F76990" w:rsidRPr="006564A4" w:rsidRDefault="007C5156"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 xml:space="preserve">Insolvency practitioner </w:t>
      </w:r>
      <w:r w:rsidR="001862BB" w:rsidRPr="006564A4">
        <w:rPr>
          <w:rFonts w:ascii="Arial" w:hAnsi="Arial" w:cs="Arial"/>
          <w:color w:val="auto"/>
          <w:sz w:val="20"/>
          <w:szCs w:val="20"/>
          <w:lang w:val="en-GB"/>
        </w:rPr>
        <w:t xml:space="preserve">of </w:t>
      </w:r>
      <w:r w:rsidR="00C22CFF" w:rsidRPr="006564A4">
        <w:rPr>
          <w:rFonts w:ascii="Arial" w:hAnsi="Arial" w:cs="Arial"/>
          <w:color w:val="auto"/>
          <w:sz w:val="20"/>
          <w:szCs w:val="20"/>
          <w:lang w:val="en-GB"/>
        </w:rPr>
        <w:t xml:space="preserve">Arca Investments, </w:t>
      </w:r>
      <w:proofErr w:type="spellStart"/>
      <w:r w:rsidR="00C22CFF" w:rsidRPr="006564A4">
        <w:rPr>
          <w:rFonts w:ascii="Arial" w:hAnsi="Arial" w:cs="Arial"/>
          <w:color w:val="auto"/>
          <w:sz w:val="20"/>
          <w:szCs w:val="20"/>
          <w:lang w:val="en-GB"/>
        </w:rPr>
        <w:t>a.s.</w:t>
      </w:r>
      <w:proofErr w:type="spellEnd"/>
      <w:r w:rsidR="00C22CFF" w:rsidRPr="006564A4">
        <w:rPr>
          <w:rFonts w:ascii="Arial" w:hAnsi="Arial" w:cs="Arial"/>
          <w:color w:val="auto"/>
          <w:sz w:val="20"/>
          <w:szCs w:val="20"/>
          <w:lang w:val="en-GB"/>
        </w:rPr>
        <w:t xml:space="preserve">, v </w:t>
      </w:r>
      <w:proofErr w:type="spellStart"/>
      <w:r w:rsidR="00C22CFF" w:rsidRPr="006564A4">
        <w:rPr>
          <w:rFonts w:ascii="Arial" w:hAnsi="Arial" w:cs="Arial"/>
          <w:color w:val="auto"/>
          <w:sz w:val="20"/>
          <w:szCs w:val="20"/>
          <w:lang w:val="en-GB"/>
        </w:rPr>
        <w:t>reštrukturalizácii</w:t>
      </w:r>
      <w:proofErr w:type="spellEnd"/>
    </w:p>
    <w:p w14:paraId="1E8746CC" w14:textId="3E501C1A" w:rsidR="00A255FA" w:rsidRPr="006564A4" w:rsidRDefault="001B26CD" w:rsidP="00A255FA">
      <w:pPr>
        <w:pStyle w:val="Default"/>
        <w:rPr>
          <w:rFonts w:ascii="Arial" w:hAnsi="Arial" w:cs="Arial"/>
          <w:color w:val="auto"/>
          <w:sz w:val="20"/>
          <w:szCs w:val="20"/>
          <w:lang w:val="en-GB"/>
        </w:rPr>
      </w:pPr>
      <w:r w:rsidRPr="006564A4">
        <w:rPr>
          <w:rFonts w:ascii="Arial" w:hAnsi="Arial" w:cs="Arial"/>
          <w:color w:val="auto"/>
          <w:sz w:val="20"/>
          <w:szCs w:val="20"/>
        </w:rPr>
        <w:br w:type="column"/>
      </w:r>
      <w:r w:rsidR="00303B77" w:rsidRPr="006564A4">
        <w:rPr>
          <w:rFonts w:ascii="Arial" w:hAnsi="Arial" w:cs="Arial"/>
          <w:color w:val="auto"/>
          <w:sz w:val="20"/>
          <w:szCs w:val="20"/>
          <w:lang w:val="en-GB"/>
        </w:rPr>
        <w:lastRenderedPageBreak/>
        <w:t xml:space="preserve">Participant of the Selection </w:t>
      </w:r>
      <w:r w:rsidR="00893C0E">
        <w:rPr>
          <w:rFonts w:ascii="Arial" w:hAnsi="Arial" w:cs="Arial"/>
          <w:color w:val="auto"/>
          <w:sz w:val="20"/>
          <w:szCs w:val="20"/>
          <w:lang w:val="en-GB"/>
        </w:rPr>
        <w:t>process</w:t>
      </w:r>
      <w:r w:rsidR="00F76990" w:rsidRPr="006564A4">
        <w:rPr>
          <w:rFonts w:ascii="Arial" w:hAnsi="Arial" w:cs="Arial"/>
          <w:color w:val="auto"/>
          <w:sz w:val="20"/>
          <w:szCs w:val="20"/>
          <w:lang w:val="en-GB"/>
        </w:rPr>
        <w:t>:</w:t>
      </w:r>
      <w:r w:rsidR="00A255FA" w:rsidRPr="006564A4">
        <w:rPr>
          <w:rFonts w:ascii="Arial" w:hAnsi="Arial" w:cs="Arial"/>
          <w:color w:val="auto"/>
          <w:sz w:val="20"/>
          <w:szCs w:val="20"/>
          <w:lang w:val="en-GB"/>
        </w:rPr>
        <w:t xml:space="preserve"> [</w:t>
      </w:r>
      <w:r w:rsidR="00C8717C" w:rsidRPr="006564A4">
        <w:rPr>
          <w:rFonts w:ascii="Arial" w:hAnsi="Arial" w:cs="Arial"/>
          <w:i/>
          <w:color w:val="auto"/>
          <w:sz w:val="20"/>
          <w:szCs w:val="20"/>
          <w:highlight w:val="yellow"/>
          <w:lang w:val="en-GB"/>
        </w:rPr>
        <w:t>to be filled by the</w:t>
      </w:r>
      <w:r w:rsidR="00303B77" w:rsidRPr="006564A4">
        <w:rPr>
          <w:rFonts w:ascii="Arial" w:hAnsi="Arial" w:cs="Arial"/>
          <w:i/>
          <w:color w:val="auto"/>
          <w:sz w:val="20"/>
          <w:szCs w:val="20"/>
          <w:highlight w:val="yellow"/>
          <w:lang w:val="en-GB"/>
        </w:rPr>
        <w:t xml:space="preserve"> Participant</w:t>
      </w:r>
      <w:r w:rsidR="00A255FA" w:rsidRPr="006564A4">
        <w:rPr>
          <w:rFonts w:ascii="Arial" w:hAnsi="Arial" w:cs="Arial"/>
          <w:color w:val="auto"/>
          <w:sz w:val="20"/>
          <w:szCs w:val="20"/>
          <w:lang w:val="en-GB"/>
        </w:rPr>
        <w:t xml:space="preserve">] </w:t>
      </w:r>
    </w:p>
    <w:p w14:paraId="46B3C39F" w14:textId="425C2810" w:rsidR="00F76990" w:rsidRPr="006564A4" w:rsidRDefault="00512C61"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with registered office at / with seat of residence</w:t>
      </w:r>
      <w:r w:rsidR="003F115B" w:rsidRPr="006564A4">
        <w:rPr>
          <w:rFonts w:ascii="Arial" w:hAnsi="Arial" w:cs="Arial"/>
          <w:color w:val="auto"/>
          <w:sz w:val="20"/>
          <w:szCs w:val="20"/>
          <w:lang w:val="en-GB"/>
        </w:rPr>
        <w:t xml:space="preserve"> at</w:t>
      </w:r>
      <w:r w:rsidR="00F76990" w:rsidRPr="006564A4">
        <w:rPr>
          <w:rFonts w:ascii="Arial" w:hAnsi="Arial" w:cs="Arial"/>
          <w:color w:val="auto"/>
          <w:sz w:val="20"/>
          <w:szCs w:val="20"/>
          <w:lang w:val="en-GB"/>
        </w:rPr>
        <w:t xml:space="preserve">: </w:t>
      </w:r>
      <w:r w:rsidR="00C43323" w:rsidRPr="006564A4">
        <w:rPr>
          <w:rFonts w:ascii="Arial" w:hAnsi="Arial" w:cs="Arial"/>
          <w:color w:val="auto"/>
          <w:sz w:val="20"/>
          <w:szCs w:val="20"/>
          <w:lang w:val="en-GB"/>
        </w:rPr>
        <w:t>[</w:t>
      </w:r>
      <w:r w:rsidR="00C43323" w:rsidRPr="006564A4">
        <w:rPr>
          <w:rFonts w:ascii="Arial" w:hAnsi="Arial" w:cs="Arial"/>
          <w:i/>
          <w:color w:val="auto"/>
          <w:sz w:val="20"/>
          <w:szCs w:val="20"/>
          <w:highlight w:val="yellow"/>
          <w:lang w:val="en-GB"/>
        </w:rPr>
        <w:t>to be filled by the Participant</w:t>
      </w:r>
      <w:r w:rsidR="00C43323" w:rsidRPr="006564A4">
        <w:rPr>
          <w:rFonts w:ascii="Arial" w:hAnsi="Arial" w:cs="Arial"/>
          <w:color w:val="auto"/>
          <w:sz w:val="20"/>
          <w:szCs w:val="20"/>
          <w:lang w:val="en-GB"/>
        </w:rPr>
        <w:t>]</w:t>
      </w:r>
    </w:p>
    <w:p w14:paraId="7964777C" w14:textId="3626076F" w:rsidR="00F76990" w:rsidRPr="006564A4" w:rsidRDefault="00C43323"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ID number / birth number</w:t>
      </w:r>
      <w:r w:rsidR="00F76990" w:rsidRPr="006564A4">
        <w:rPr>
          <w:rFonts w:ascii="Arial" w:hAnsi="Arial" w:cs="Arial"/>
          <w:color w:val="auto"/>
          <w:sz w:val="20"/>
          <w:szCs w:val="20"/>
          <w:lang w:val="en-GB"/>
        </w:rPr>
        <w:t xml:space="preserve">: </w:t>
      </w:r>
      <w:r w:rsidRPr="006564A4">
        <w:rPr>
          <w:rFonts w:ascii="Arial" w:hAnsi="Arial" w:cs="Arial"/>
          <w:color w:val="auto"/>
          <w:sz w:val="20"/>
          <w:szCs w:val="20"/>
          <w:lang w:val="en-GB"/>
        </w:rPr>
        <w:t>[</w:t>
      </w:r>
      <w:r w:rsidRPr="006564A4">
        <w:rPr>
          <w:rFonts w:ascii="Arial" w:hAnsi="Arial" w:cs="Arial"/>
          <w:i/>
          <w:color w:val="auto"/>
          <w:sz w:val="20"/>
          <w:szCs w:val="20"/>
          <w:highlight w:val="yellow"/>
          <w:lang w:val="en-GB"/>
        </w:rPr>
        <w:t>to be filled by the Participant</w:t>
      </w:r>
      <w:r w:rsidRPr="006564A4">
        <w:rPr>
          <w:rFonts w:ascii="Arial" w:hAnsi="Arial" w:cs="Arial"/>
          <w:color w:val="auto"/>
          <w:sz w:val="20"/>
          <w:szCs w:val="20"/>
          <w:lang w:val="en-GB"/>
        </w:rPr>
        <w:t>]</w:t>
      </w:r>
    </w:p>
    <w:p w14:paraId="1E48D040" w14:textId="77777777" w:rsidR="00A255FA" w:rsidRPr="006564A4" w:rsidRDefault="00A255FA" w:rsidP="00F76990">
      <w:pPr>
        <w:pStyle w:val="Default"/>
        <w:rPr>
          <w:rFonts w:ascii="Arial" w:hAnsi="Arial" w:cs="Arial"/>
          <w:color w:val="auto"/>
          <w:sz w:val="20"/>
          <w:szCs w:val="20"/>
          <w:lang w:val="en-GB"/>
        </w:rPr>
      </w:pPr>
    </w:p>
    <w:p w14:paraId="006AFE67" w14:textId="66D2952A" w:rsidR="00C45A09" w:rsidRPr="006564A4" w:rsidRDefault="00C45A09"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by his/her signature confirms that he/she is familiar with the above</w:t>
      </w:r>
      <w:r w:rsidR="00AF0C47">
        <w:rPr>
          <w:rFonts w:ascii="Arial" w:hAnsi="Arial" w:cs="Arial"/>
          <w:color w:val="auto"/>
          <w:sz w:val="20"/>
          <w:szCs w:val="20"/>
          <w:lang w:val="en-GB"/>
        </w:rPr>
        <w:t>-</w:t>
      </w:r>
      <w:r w:rsidRPr="006564A4">
        <w:rPr>
          <w:rFonts w:ascii="Arial" w:hAnsi="Arial" w:cs="Arial"/>
          <w:color w:val="auto"/>
          <w:sz w:val="20"/>
          <w:szCs w:val="20"/>
          <w:lang w:val="en-GB"/>
        </w:rPr>
        <w:t xml:space="preserve">mentioned Conditions of the Selection </w:t>
      </w:r>
      <w:r w:rsidR="00893C0E">
        <w:rPr>
          <w:rFonts w:ascii="Arial" w:hAnsi="Arial" w:cs="Arial"/>
          <w:color w:val="auto"/>
          <w:sz w:val="20"/>
          <w:szCs w:val="20"/>
          <w:lang w:val="en-GB"/>
        </w:rPr>
        <w:t>process</w:t>
      </w:r>
      <w:r w:rsidRPr="006564A4">
        <w:rPr>
          <w:rFonts w:ascii="Arial" w:hAnsi="Arial" w:cs="Arial"/>
          <w:color w:val="auto"/>
          <w:sz w:val="20"/>
          <w:szCs w:val="20"/>
          <w:lang w:val="en-GB"/>
        </w:rPr>
        <w:t>, accepts these Conditions and undertakes to abide by them unconditionally.</w:t>
      </w:r>
    </w:p>
    <w:p w14:paraId="7E822EFE" w14:textId="77777777" w:rsidR="00637852" w:rsidRPr="006564A4" w:rsidRDefault="00637852" w:rsidP="00F76990">
      <w:pPr>
        <w:pStyle w:val="Default"/>
        <w:rPr>
          <w:rFonts w:ascii="Arial" w:hAnsi="Arial" w:cs="Arial"/>
          <w:color w:val="auto"/>
          <w:sz w:val="20"/>
          <w:szCs w:val="20"/>
          <w:lang w:val="en-GB"/>
        </w:rPr>
      </w:pPr>
    </w:p>
    <w:p w14:paraId="6351B6BD" w14:textId="22E7E189" w:rsidR="00F76990" w:rsidRPr="006564A4" w:rsidRDefault="00F76990"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w:t>
      </w:r>
      <w:r w:rsidR="0046479A" w:rsidRPr="006564A4">
        <w:rPr>
          <w:rFonts w:ascii="Arial" w:hAnsi="Arial" w:cs="Arial"/>
          <w:color w:val="auto"/>
          <w:sz w:val="20"/>
          <w:szCs w:val="20"/>
          <w:highlight w:val="yellow"/>
          <w:lang w:val="en-GB"/>
        </w:rPr>
        <w:t xml:space="preserve">Business </w:t>
      </w:r>
      <w:r w:rsidR="00B8099B" w:rsidRPr="006564A4">
        <w:rPr>
          <w:rFonts w:ascii="Arial" w:hAnsi="Arial" w:cs="Arial"/>
          <w:color w:val="auto"/>
          <w:sz w:val="20"/>
          <w:szCs w:val="20"/>
          <w:highlight w:val="yellow"/>
          <w:lang w:val="en-GB"/>
        </w:rPr>
        <w:t>name</w:t>
      </w:r>
      <w:r w:rsidR="0046479A" w:rsidRPr="006564A4">
        <w:rPr>
          <w:rFonts w:ascii="Arial" w:hAnsi="Arial" w:cs="Arial"/>
          <w:color w:val="auto"/>
          <w:sz w:val="20"/>
          <w:szCs w:val="20"/>
          <w:highlight w:val="yellow"/>
          <w:lang w:val="en-GB"/>
        </w:rPr>
        <w:t xml:space="preserve"> / full name of the Participant</w:t>
      </w:r>
      <w:r w:rsidR="00B8099B" w:rsidRPr="006564A4">
        <w:rPr>
          <w:rFonts w:ascii="Arial" w:hAnsi="Arial" w:cs="Arial"/>
          <w:color w:val="auto"/>
          <w:sz w:val="20"/>
          <w:szCs w:val="20"/>
          <w:highlight w:val="yellow"/>
          <w:lang w:val="en-GB"/>
        </w:rPr>
        <w:t xml:space="preserve"> </w:t>
      </w:r>
      <w:r w:rsidR="00B8099B" w:rsidRPr="006564A4">
        <w:rPr>
          <w:rFonts w:ascii="Arial" w:hAnsi="Arial" w:cs="Arial"/>
          <w:i/>
          <w:iCs/>
          <w:color w:val="auto"/>
          <w:sz w:val="20"/>
          <w:szCs w:val="20"/>
          <w:highlight w:val="yellow"/>
          <w:lang w:val="en-GB"/>
        </w:rPr>
        <w:t xml:space="preserve">- </w:t>
      </w:r>
      <w:r w:rsidR="00B8099B" w:rsidRPr="006564A4">
        <w:rPr>
          <w:rFonts w:ascii="Arial" w:hAnsi="Arial" w:cs="Arial"/>
          <w:i/>
          <w:color w:val="auto"/>
          <w:sz w:val="20"/>
          <w:szCs w:val="20"/>
          <w:highlight w:val="yellow"/>
          <w:lang w:val="en-GB"/>
        </w:rPr>
        <w:t>to be filled by the Participant</w:t>
      </w:r>
      <w:r w:rsidRPr="006564A4">
        <w:rPr>
          <w:rFonts w:ascii="Arial" w:hAnsi="Arial" w:cs="Arial"/>
          <w:color w:val="auto"/>
          <w:sz w:val="20"/>
          <w:szCs w:val="20"/>
          <w:lang w:val="en-GB"/>
        </w:rPr>
        <w:t>]</w:t>
      </w:r>
    </w:p>
    <w:p w14:paraId="50DC633A" w14:textId="77777777" w:rsidR="00B64F15" w:rsidRPr="006564A4" w:rsidRDefault="00B64F15" w:rsidP="00F76990">
      <w:pPr>
        <w:pStyle w:val="Default"/>
        <w:rPr>
          <w:rFonts w:ascii="Arial" w:hAnsi="Arial" w:cs="Arial"/>
          <w:color w:val="auto"/>
          <w:sz w:val="20"/>
          <w:szCs w:val="20"/>
          <w:lang w:val="en-GB"/>
        </w:rPr>
      </w:pPr>
    </w:p>
    <w:p w14:paraId="31D7777F" w14:textId="77777777" w:rsidR="00F76990" w:rsidRPr="006564A4" w:rsidRDefault="00F76990" w:rsidP="00F76990">
      <w:pPr>
        <w:pStyle w:val="Default"/>
        <w:rPr>
          <w:rFonts w:ascii="Arial" w:hAnsi="Arial" w:cs="Arial"/>
          <w:color w:val="auto"/>
          <w:sz w:val="20"/>
          <w:szCs w:val="20"/>
          <w:lang w:val="en-GB"/>
        </w:rPr>
      </w:pPr>
    </w:p>
    <w:p w14:paraId="32100B4B" w14:textId="77777777" w:rsidR="00637852" w:rsidRPr="006564A4" w:rsidRDefault="00637852" w:rsidP="00F76990">
      <w:pPr>
        <w:pStyle w:val="Default"/>
        <w:rPr>
          <w:rFonts w:ascii="Arial" w:hAnsi="Arial" w:cs="Arial"/>
          <w:color w:val="auto"/>
          <w:sz w:val="20"/>
          <w:szCs w:val="20"/>
          <w:lang w:val="en-GB"/>
        </w:rPr>
      </w:pPr>
    </w:p>
    <w:p w14:paraId="2C8E1304" w14:textId="2A0BBF6E" w:rsidR="00F76990" w:rsidRPr="006564A4" w:rsidRDefault="005B5DAC"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In</w:t>
      </w:r>
      <w:r w:rsidR="00F76990" w:rsidRPr="006564A4">
        <w:rPr>
          <w:rFonts w:ascii="Arial" w:hAnsi="Arial" w:cs="Arial"/>
          <w:color w:val="auto"/>
          <w:sz w:val="20"/>
          <w:szCs w:val="20"/>
          <w:lang w:val="en-GB"/>
        </w:rPr>
        <w:t xml:space="preserve"> </w:t>
      </w:r>
      <w:r w:rsidR="00A255FA" w:rsidRPr="006564A4">
        <w:rPr>
          <w:rFonts w:ascii="Arial" w:hAnsi="Arial" w:cs="Arial"/>
          <w:color w:val="auto"/>
          <w:sz w:val="20"/>
          <w:szCs w:val="20"/>
          <w:lang w:val="en-GB"/>
        </w:rPr>
        <w:t xml:space="preserve">__________ </w:t>
      </w:r>
      <w:r w:rsidRPr="006564A4">
        <w:rPr>
          <w:rFonts w:ascii="Arial" w:hAnsi="Arial" w:cs="Arial"/>
          <w:color w:val="auto"/>
          <w:sz w:val="20"/>
          <w:szCs w:val="20"/>
          <w:lang w:val="en-GB"/>
        </w:rPr>
        <w:t>on</w:t>
      </w:r>
      <w:r w:rsidR="00A255FA" w:rsidRPr="006564A4">
        <w:rPr>
          <w:rFonts w:ascii="Arial" w:hAnsi="Arial" w:cs="Arial"/>
          <w:color w:val="auto"/>
          <w:sz w:val="20"/>
          <w:szCs w:val="20"/>
          <w:lang w:val="en-GB"/>
        </w:rPr>
        <w:t>____________20</w:t>
      </w:r>
      <w:r w:rsidR="002B14F3" w:rsidRPr="006564A4">
        <w:rPr>
          <w:rFonts w:ascii="Arial" w:hAnsi="Arial" w:cs="Arial"/>
          <w:color w:val="auto"/>
          <w:sz w:val="20"/>
          <w:szCs w:val="20"/>
          <w:lang w:val="en-GB"/>
        </w:rPr>
        <w:t>2</w:t>
      </w:r>
      <w:r w:rsidR="00B46754">
        <w:rPr>
          <w:rFonts w:ascii="Arial" w:hAnsi="Arial" w:cs="Arial"/>
          <w:color w:val="auto"/>
          <w:sz w:val="20"/>
          <w:szCs w:val="20"/>
          <w:lang w:val="en-GB"/>
        </w:rPr>
        <w:t>4</w:t>
      </w:r>
    </w:p>
    <w:p w14:paraId="617C40F7" w14:textId="77777777" w:rsidR="00F76990" w:rsidRPr="006564A4" w:rsidRDefault="00F76990" w:rsidP="00F76990">
      <w:pPr>
        <w:pStyle w:val="Default"/>
        <w:rPr>
          <w:rFonts w:ascii="Arial" w:hAnsi="Arial" w:cs="Arial"/>
          <w:color w:val="auto"/>
          <w:sz w:val="20"/>
          <w:szCs w:val="20"/>
          <w:lang w:val="en-GB"/>
        </w:rPr>
      </w:pPr>
    </w:p>
    <w:p w14:paraId="76D52CA1" w14:textId="77777777" w:rsidR="00F76990" w:rsidRPr="006564A4" w:rsidRDefault="00F76990" w:rsidP="00F76990">
      <w:pPr>
        <w:pStyle w:val="Default"/>
        <w:rPr>
          <w:rFonts w:ascii="Arial" w:hAnsi="Arial" w:cs="Arial"/>
          <w:color w:val="auto"/>
          <w:sz w:val="20"/>
          <w:szCs w:val="20"/>
          <w:lang w:val="en-GB"/>
        </w:rPr>
      </w:pPr>
    </w:p>
    <w:p w14:paraId="6B1E01B7" w14:textId="77777777" w:rsidR="00F76990" w:rsidRPr="006564A4" w:rsidRDefault="00F76990" w:rsidP="00F76990">
      <w:pPr>
        <w:pStyle w:val="Default"/>
        <w:rPr>
          <w:rFonts w:ascii="Arial" w:hAnsi="Arial" w:cs="Arial"/>
          <w:color w:val="auto"/>
          <w:sz w:val="20"/>
          <w:szCs w:val="20"/>
          <w:lang w:val="en-GB"/>
        </w:rPr>
      </w:pPr>
    </w:p>
    <w:p w14:paraId="7934B29A" w14:textId="77777777" w:rsidR="00F76990" w:rsidRPr="006564A4" w:rsidRDefault="00F76990"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 xml:space="preserve">________________________ </w:t>
      </w:r>
      <w:r w:rsidRPr="006564A4">
        <w:rPr>
          <w:rFonts w:ascii="Arial" w:hAnsi="Arial" w:cs="Arial"/>
          <w:color w:val="auto"/>
          <w:sz w:val="20"/>
          <w:szCs w:val="20"/>
          <w:lang w:val="en-GB"/>
        </w:rPr>
        <w:tab/>
      </w:r>
      <w:r w:rsidRPr="006564A4">
        <w:rPr>
          <w:rFonts w:ascii="Arial" w:hAnsi="Arial" w:cs="Arial"/>
          <w:color w:val="auto"/>
          <w:sz w:val="20"/>
          <w:szCs w:val="20"/>
          <w:lang w:val="en-GB"/>
        </w:rPr>
        <w:tab/>
      </w:r>
      <w:r w:rsidRPr="006564A4">
        <w:rPr>
          <w:rFonts w:ascii="Arial" w:hAnsi="Arial" w:cs="Arial"/>
          <w:color w:val="auto"/>
          <w:sz w:val="20"/>
          <w:szCs w:val="20"/>
          <w:lang w:val="en-GB"/>
        </w:rPr>
        <w:tab/>
      </w:r>
      <w:r w:rsidRPr="006564A4">
        <w:rPr>
          <w:rFonts w:ascii="Arial" w:hAnsi="Arial" w:cs="Arial"/>
          <w:color w:val="auto"/>
          <w:sz w:val="20"/>
          <w:szCs w:val="20"/>
          <w:lang w:val="en-GB"/>
        </w:rPr>
        <w:tab/>
      </w:r>
      <w:r w:rsidRPr="006564A4">
        <w:rPr>
          <w:rFonts w:ascii="Arial" w:hAnsi="Arial" w:cs="Arial"/>
          <w:color w:val="auto"/>
          <w:sz w:val="20"/>
          <w:szCs w:val="20"/>
          <w:lang w:val="en-GB"/>
        </w:rPr>
        <w:tab/>
        <w:t xml:space="preserve">________________________ </w:t>
      </w:r>
    </w:p>
    <w:p w14:paraId="75B4B827" w14:textId="2D492B02" w:rsidR="00F76990" w:rsidRPr="006564A4" w:rsidRDefault="00FD0EEC"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Name</w:t>
      </w:r>
      <w:r w:rsidR="00F76990" w:rsidRPr="006564A4">
        <w:rPr>
          <w:rFonts w:ascii="Arial" w:hAnsi="Arial" w:cs="Arial"/>
          <w:color w:val="auto"/>
          <w:sz w:val="20"/>
          <w:szCs w:val="20"/>
          <w:lang w:val="en-GB"/>
        </w:rPr>
        <w:t xml:space="preserve">: </w:t>
      </w:r>
      <w:r w:rsidR="00F76990" w:rsidRPr="006564A4">
        <w:rPr>
          <w:rFonts w:ascii="Arial" w:hAnsi="Arial" w:cs="Arial"/>
          <w:color w:val="auto"/>
          <w:sz w:val="20"/>
          <w:szCs w:val="20"/>
          <w:lang w:val="en-GB"/>
        </w:rPr>
        <w:tab/>
      </w:r>
      <w:r w:rsidR="00472084" w:rsidRPr="006564A4">
        <w:rPr>
          <w:rFonts w:ascii="Arial" w:hAnsi="Arial" w:cs="Arial"/>
          <w:color w:val="auto"/>
          <w:sz w:val="20"/>
          <w:szCs w:val="20"/>
          <w:lang w:val="en-GB"/>
        </w:rPr>
        <w:t>[</w:t>
      </w:r>
      <w:r w:rsidR="00472084" w:rsidRPr="006564A4">
        <w:rPr>
          <w:rFonts w:ascii="Arial" w:hAnsi="Arial" w:cs="Arial"/>
          <w:i/>
          <w:color w:val="auto"/>
          <w:sz w:val="20"/>
          <w:szCs w:val="20"/>
          <w:highlight w:val="yellow"/>
          <w:lang w:val="en-GB"/>
        </w:rPr>
        <w:t>to be filled by the Participant</w:t>
      </w:r>
      <w:r w:rsidR="00472084" w:rsidRPr="006564A4">
        <w:rPr>
          <w:rFonts w:ascii="Arial" w:hAnsi="Arial" w:cs="Arial"/>
          <w:color w:val="auto"/>
          <w:sz w:val="20"/>
          <w:szCs w:val="20"/>
          <w:lang w:val="en-GB"/>
        </w:rPr>
        <w:t>]</w:t>
      </w:r>
      <w:r w:rsidR="00F76990" w:rsidRPr="006564A4">
        <w:rPr>
          <w:rFonts w:ascii="Arial" w:hAnsi="Arial" w:cs="Arial"/>
          <w:color w:val="auto"/>
          <w:sz w:val="20"/>
          <w:szCs w:val="20"/>
          <w:lang w:val="en-GB"/>
        </w:rPr>
        <w:tab/>
      </w:r>
      <w:r w:rsidR="00F76990" w:rsidRPr="006564A4">
        <w:rPr>
          <w:rFonts w:ascii="Arial" w:hAnsi="Arial" w:cs="Arial"/>
          <w:color w:val="auto"/>
          <w:sz w:val="20"/>
          <w:szCs w:val="20"/>
          <w:lang w:val="en-GB"/>
        </w:rPr>
        <w:tab/>
      </w:r>
      <w:r w:rsidR="00F76990" w:rsidRPr="006564A4">
        <w:rPr>
          <w:rFonts w:ascii="Arial" w:hAnsi="Arial" w:cs="Arial"/>
          <w:color w:val="auto"/>
          <w:sz w:val="20"/>
          <w:szCs w:val="20"/>
          <w:lang w:val="en-GB"/>
        </w:rPr>
        <w:tab/>
      </w:r>
      <w:r w:rsidR="00F76990" w:rsidRPr="006564A4">
        <w:rPr>
          <w:rFonts w:ascii="Arial" w:hAnsi="Arial" w:cs="Arial"/>
          <w:color w:val="auto"/>
          <w:sz w:val="20"/>
          <w:szCs w:val="20"/>
          <w:lang w:val="en-GB"/>
        </w:rPr>
        <w:tab/>
      </w:r>
      <w:r w:rsidR="0017333E" w:rsidRPr="006564A4">
        <w:rPr>
          <w:rFonts w:ascii="Arial" w:hAnsi="Arial" w:cs="Arial"/>
          <w:color w:val="auto"/>
          <w:sz w:val="20"/>
          <w:szCs w:val="20"/>
          <w:lang w:val="en-GB"/>
        </w:rPr>
        <w:t>Name</w:t>
      </w:r>
      <w:r w:rsidR="00F76990" w:rsidRPr="006564A4">
        <w:rPr>
          <w:rFonts w:ascii="Arial" w:hAnsi="Arial" w:cs="Arial"/>
          <w:color w:val="auto"/>
          <w:sz w:val="20"/>
          <w:szCs w:val="20"/>
          <w:lang w:val="en-GB"/>
        </w:rPr>
        <w:t xml:space="preserve">: </w:t>
      </w:r>
      <w:r w:rsidR="00472084" w:rsidRPr="006564A4">
        <w:rPr>
          <w:rFonts w:ascii="Arial" w:hAnsi="Arial" w:cs="Arial"/>
          <w:color w:val="auto"/>
          <w:sz w:val="20"/>
          <w:szCs w:val="20"/>
          <w:lang w:val="en-GB"/>
        </w:rPr>
        <w:t>[</w:t>
      </w:r>
      <w:r w:rsidR="00472084" w:rsidRPr="006564A4">
        <w:rPr>
          <w:rFonts w:ascii="Arial" w:hAnsi="Arial" w:cs="Arial"/>
          <w:i/>
          <w:color w:val="auto"/>
          <w:sz w:val="20"/>
          <w:szCs w:val="20"/>
          <w:highlight w:val="yellow"/>
          <w:lang w:val="en-GB"/>
        </w:rPr>
        <w:t>to be filled by the Participant</w:t>
      </w:r>
      <w:r w:rsidR="00472084" w:rsidRPr="006564A4">
        <w:rPr>
          <w:rFonts w:ascii="Arial" w:hAnsi="Arial" w:cs="Arial"/>
          <w:color w:val="auto"/>
          <w:sz w:val="20"/>
          <w:szCs w:val="20"/>
          <w:lang w:val="en-GB"/>
        </w:rPr>
        <w:t>]</w:t>
      </w:r>
    </w:p>
    <w:p w14:paraId="310993E6" w14:textId="10258D04" w:rsidR="00F76990" w:rsidRPr="006564A4" w:rsidRDefault="00FD0EEC" w:rsidP="00F76990">
      <w:pPr>
        <w:pStyle w:val="Default"/>
        <w:rPr>
          <w:rFonts w:ascii="Arial" w:hAnsi="Arial" w:cs="Arial"/>
          <w:color w:val="auto"/>
          <w:sz w:val="20"/>
          <w:szCs w:val="20"/>
          <w:lang w:val="en-GB"/>
        </w:rPr>
      </w:pPr>
      <w:r w:rsidRPr="006564A4">
        <w:rPr>
          <w:rFonts w:ascii="Arial" w:hAnsi="Arial" w:cs="Arial"/>
          <w:color w:val="auto"/>
          <w:sz w:val="20"/>
          <w:szCs w:val="20"/>
          <w:lang w:val="en-GB"/>
        </w:rPr>
        <w:t>Position</w:t>
      </w:r>
      <w:r w:rsidR="00F76990" w:rsidRPr="006564A4">
        <w:rPr>
          <w:rFonts w:ascii="Arial" w:hAnsi="Arial" w:cs="Arial"/>
          <w:color w:val="auto"/>
          <w:sz w:val="20"/>
          <w:szCs w:val="20"/>
          <w:lang w:val="en-GB"/>
        </w:rPr>
        <w:t xml:space="preserve">: </w:t>
      </w:r>
      <w:r w:rsidR="00472084" w:rsidRPr="006564A4">
        <w:rPr>
          <w:rFonts w:ascii="Arial" w:hAnsi="Arial" w:cs="Arial"/>
          <w:color w:val="auto"/>
          <w:sz w:val="20"/>
          <w:szCs w:val="20"/>
          <w:lang w:val="en-GB"/>
        </w:rPr>
        <w:t>[</w:t>
      </w:r>
      <w:r w:rsidR="00472084" w:rsidRPr="006564A4">
        <w:rPr>
          <w:rFonts w:ascii="Arial" w:hAnsi="Arial" w:cs="Arial"/>
          <w:i/>
          <w:color w:val="auto"/>
          <w:sz w:val="20"/>
          <w:szCs w:val="20"/>
          <w:highlight w:val="yellow"/>
          <w:lang w:val="en-GB"/>
        </w:rPr>
        <w:t>to be filled by the Participant</w:t>
      </w:r>
      <w:r w:rsidR="00472084" w:rsidRPr="006564A4">
        <w:rPr>
          <w:rFonts w:ascii="Arial" w:hAnsi="Arial" w:cs="Arial"/>
          <w:color w:val="auto"/>
          <w:sz w:val="20"/>
          <w:szCs w:val="20"/>
          <w:lang w:val="en-GB"/>
        </w:rPr>
        <w:t>]</w:t>
      </w:r>
      <w:r w:rsidR="00F76990" w:rsidRPr="006564A4">
        <w:rPr>
          <w:rFonts w:ascii="Arial" w:hAnsi="Arial" w:cs="Arial"/>
          <w:color w:val="auto"/>
          <w:sz w:val="20"/>
          <w:szCs w:val="20"/>
          <w:lang w:val="en-GB"/>
        </w:rPr>
        <w:tab/>
      </w:r>
      <w:r w:rsidR="00F76990" w:rsidRPr="006564A4">
        <w:rPr>
          <w:rFonts w:ascii="Arial" w:hAnsi="Arial" w:cs="Arial"/>
          <w:color w:val="auto"/>
          <w:sz w:val="20"/>
          <w:szCs w:val="20"/>
          <w:lang w:val="en-GB"/>
        </w:rPr>
        <w:tab/>
      </w:r>
      <w:r w:rsidR="00F76990" w:rsidRPr="006564A4">
        <w:rPr>
          <w:rFonts w:ascii="Arial" w:hAnsi="Arial" w:cs="Arial"/>
          <w:color w:val="auto"/>
          <w:sz w:val="20"/>
          <w:szCs w:val="20"/>
          <w:lang w:val="en-GB"/>
        </w:rPr>
        <w:tab/>
      </w:r>
      <w:r w:rsidR="00F76990" w:rsidRPr="006564A4">
        <w:rPr>
          <w:rFonts w:ascii="Arial" w:hAnsi="Arial" w:cs="Arial"/>
          <w:color w:val="auto"/>
          <w:sz w:val="20"/>
          <w:szCs w:val="20"/>
          <w:lang w:val="en-GB"/>
        </w:rPr>
        <w:tab/>
      </w:r>
      <w:r w:rsidR="007A45AF" w:rsidRPr="006564A4">
        <w:rPr>
          <w:rFonts w:ascii="Arial" w:hAnsi="Arial" w:cs="Arial"/>
          <w:color w:val="auto"/>
          <w:sz w:val="20"/>
          <w:szCs w:val="20"/>
          <w:lang w:val="en-GB"/>
        </w:rPr>
        <w:t>Position</w:t>
      </w:r>
      <w:r w:rsidR="00F76990" w:rsidRPr="006564A4">
        <w:rPr>
          <w:rFonts w:ascii="Arial" w:hAnsi="Arial" w:cs="Arial"/>
          <w:color w:val="auto"/>
          <w:sz w:val="20"/>
          <w:szCs w:val="20"/>
          <w:lang w:val="en-GB"/>
        </w:rPr>
        <w:t>:</w:t>
      </w:r>
      <w:r w:rsidR="00472084" w:rsidRPr="006564A4">
        <w:rPr>
          <w:rFonts w:ascii="Arial" w:hAnsi="Arial" w:cs="Arial"/>
          <w:color w:val="auto"/>
          <w:sz w:val="20"/>
          <w:szCs w:val="20"/>
          <w:lang w:val="en-GB"/>
        </w:rPr>
        <w:t xml:space="preserve"> [</w:t>
      </w:r>
      <w:r w:rsidR="00472084" w:rsidRPr="006564A4">
        <w:rPr>
          <w:rFonts w:ascii="Arial" w:hAnsi="Arial" w:cs="Arial"/>
          <w:i/>
          <w:color w:val="auto"/>
          <w:sz w:val="20"/>
          <w:szCs w:val="20"/>
          <w:highlight w:val="yellow"/>
          <w:lang w:val="en-GB"/>
        </w:rPr>
        <w:t>to be filled by the Participant</w:t>
      </w:r>
      <w:r w:rsidR="00472084" w:rsidRPr="006564A4">
        <w:rPr>
          <w:rFonts w:ascii="Arial" w:hAnsi="Arial" w:cs="Arial"/>
          <w:color w:val="auto"/>
          <w:sz w:val="20"/>
          <w:szCs w:val="20"/>
          <w:lang w:val="en-GB"/>
        </w:rPr>
        <w:t>]</w:t>
      </w:r>
    </w:p>
    <w:p w14:paraId="577BAF67" w14:textId="2C3982B0" w:rsidR="00F76990" w:rsidRPr="006564A4" w:rsidRDefault="00FD0EEC" w:rsidP="00F76990">
      <w:pPr>
        <w:rPr>
          <w:rFonts w:ascii="Arial" w:hAnsi="Arial" w:cs="Arial"/>
          <w:sz w:val="20"/>
          <w:szCs w:val="20"/>
          <w:lang w:val="en-GB"/>
        </w:rPr>
      </w:pPr>
      <w:r w:rsidRPr="006564A4">
        <w:rPr>
          <w:rFonts w:ascii="Arial" w:hAnsi="Arial" w:cs="Arial"/>
          <w:sz w:val="20"/>
          <w:szCs w:val="20"/>
          <w:lang w:val="en-GB"/>
        </w:rPr>
        <w:t>Officially verified signature required</w:t>
      </w:r>
      <w:r w:rsidR="00F76990" w:rsidRPr="006564A4">
        <w:rPr>
          <w:rFonts w:ascii="Arial" w:hAnsi="Arial" w:cs="Arial"/>
          <w:sz w:val="20"/>
          <w:szCs w:val="20"/>
          <w:lang w:val="en-GB"/>
        </w:rPr>
        <w:tab/>
      </w:r>
      <w:r w:rsidR="00F76990" w:rsidRPr="006564A4">
        <w:rPr>
          <w:rFonts w:ascii="Arial" w:hAnsi="Arial" w:cs="Arial"/>
          <w:sz w:val="20"/>
          <w:szCs w:val="20"/>
          <w:lang w:val="en-GB"/>
        </w:rPr>
        <w:tab/>
      </w:r>
      <w:r w:rsidR="00F76990" w:rsidRPr="006564A4">
        <w:rPr>
          <w:rFonts w:ascii="Arial" w:hAnsi="Arial" w:cs="Arial"/>
          <w:sz w:val="20"/>
          <w:szCs w:val="20"/>
          <w:lang w:val="en-GB"/>
        </w:rPr>
        <w:tab/>
      </w:r>
      <w:r w:rsidR="00F76990" w:rsidRPr="006564A4">
        <w:rPr>
          <w:rFonts w:ascii="Arial" w:hAnsi="Arial" w:cs="Arial"/>
          <w:sz w:val="20"/>
          <w:szCs w:val="20"/>
          <w:lang w:val="en-GB"/>
        </w:rPr>
        <w:tab/>
      </w:r>
      <w:r w:rsidRPr="006564A4">
        <w:rPr>
          <w:rFonts w:ascii="Arial" w:hAnsi="Arial" w:cs="Arial"/>
          <w:sz w:val="20"/>
          <w:szCs w:val="20"/>
          <w:lang w:val="en-GB"/>
        </w:rPr>
        <w:t>Officially verified signature required</w:t>
      </w:r>
    </w:p>
    <w:p w14:paraId="3F04DBE2" w14:textId="77777777" w:rsidR="0040248D" w:rsidRPr="006564A4" w:rsidRDefault="0040248D" w:rsidP="007D2040">
      <w:pPr>
        <w:rPr>
          <w:rFonts w:ascii="Arial" w:hAnsi="Arial" w:cs="Arial"/>
          <w:sz w:val="20"/>
          <w:szCs w:val="20"/>
        </w:rPr>
      </w:pPr>
    </w:p>
    <w:sectPr w:rsidR="0040248D" w:rsidRPr="006564A4" w:rsidSect="00256590">
      <w:footerReference w:type="default" r:id="rId12"/>
      <w:pgSz w:w="11906" w:h="16838" w:code="9"/>
      <w:pgMar w:top="1276"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D29EF" w14:textId="77777777" w:rsidR="00256590" w:rsidRDefault="00256590">
      <w:r>
        <w:separator/>
      </w:r>
    </w:p>
  </w:endnote>
  <w:endnote w:type="continuationSeparator" w:id="0">
    <w:p w14:paraId="14B39CA3" w14:textId="77777777" w:rsidR="00256590" w:rsidRDefault="00256590">
      <w:r>
        <w:continuationSeparator/>
      </w:r>
    </w:p>
  </w:endnote>
  <w:endnote w:type="continuationNotice" w:id="1">
    <w:p w14:paraId="3D5E2864" w14:textId="77777777" w:rsidR="00256590" w:rsidRDefault="00256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1C144" w14:textId="570FF3B7" w:rsidR="00675D93" w:rsidRPr="000523F3" w:rsidRDefault="00675D93">
    <w:pPr>
      <w:pStyle w:val="Zpat"/>
      <w:jc w:val="right"/>
      <w:rPr>
        <w:rFonts w:ascii="Arial" w:hAnsi="Arial" w:cs="Arial"/>
        <w:sz w:val="20"/>
        <w:szCs w:val="20"/>
      </w:rPr>
    </w:pPr>
    <w:r w:rsidRPr="000523F3">
      <w:rPr>
        <w:rFonts w:ascii="Arial" w:hAnsi="Arial" w:cs="Arial"/>
        <w:sz w:val="20"/>
        <w:szCs w:val="20"/>
      </w:rPr>
      <w:fldChar w:fldCharType="begin"/>
    </w:r>
    <w:r w:rsidRPr="000523F3">
      <w:rPr>
        <w:rFonts w:ascii="Arial" w:hAnsi="Arial" w:cs="Arial"/>
        <w:sz w:val="20"/>
        <w:szCs w:val="20"/>
      </w:rPr>
      <w:instrText>PAGE   \* MERGEFORMAT</w:instrText>
    </w:r>
    <w:r w:rsidRPr="000523F3">
      <w:rPr>
        <w:rFonts w:ascii="Arial" w:hAnsi="Arial" w:cs="Arial"/>
        <w:sz w:val="20"/>
        <w:szCs w:val="20"/>
      </w:rPr>
      <w:fldChar w:fldCharType="separate"/>
    </w:r>
    <w:r w:rsidR="00A33005">
      <w:rPr>
        <w:rFonts w:ascii="Arial" w:hAnsi="Arial" w:cs="Arial"/>
        <w:noProof/>
        <w:sz w:val="20"/>
        <w:szCs w:val="20"/>
      </w:rPr>
      <w:t>8</w:t>
    </w:r>
    <w:r w:rsidRPr="000523F3">
      <w:rPr>
        <w:rFonts w:ascii="Arial" w:hAnsi="Arial" w:cs="Arial"/>
        <w:sz w:val="20"/>
        <w:szCs w:val="20"/>
      </w:rPr>
      <w:fldChar w:fldCharType="end"/>
    </w:r>
  </w:p>
  <w:p w14:paraId="14B010B1" w14:textId="77777777" w:rsidR="00675D93" w:rsidRDefault="00675D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820F4" w14:textId="77777777" w:rsidR="00256590" w:rsidRDefault="00256590">
      <w:r>
        <w:separator/>
      </w:r>
    </w:p>
  </w:footnote>
  <w:footnote w:type="continuationSeparator" w:id="0">
    <w:p w14:paraId="66CE078B" w14:textId="77777777" w:rsidR="00256590" w:rsidRDefault="00256590">
      <w:r>
        <w:continuationSeparator/>
      </w:r>
    </w:p>
  </w:footnote>
  <w:footnote w:type="continuationNotice" w:id="1">
    <w:p w14:paraId="04BBEB87" w14:textId="77777777" w:rsidR="00256590" w:rsidRDefault="0025659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7A1B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7E23B0"/>
    <w:multiLevelType w:val="multilevel"/>
    <w:tmpl w:val="2A9C3222"/>
    <w:lvl w:ilvl="0">
      <w:start w:val="1"/>
      <w:numFmt w:val="decimal"/>
      <w:lvlText w:val="%1"/>
      <w:lvlJc w:val="left"/>
      <w:pPr>
        <w:ind w:left="432" w:hanging="432"/>
      </w:pPr>
      <w:rPr>
        <w:rFonts w:ascii="Times New Roman" w:hAnsi="Times New Roman" w:cs="Times New Roman" w:hint="default"/>
        <w:b/>
        <w:sz w:val="24"/>
        <w:szCs w:val="24"/>
      </w:rPr>
    </w:lvl>
    <w:lvl w:ilvl="1">
      <w:start w:val="1"/>
      <w:numFmt w:val="decimal"/>
      <w:pStyle w:val="aTEXT"/>
      <w:lvlText w:val="%1.%2"/>
      <w:lvlJc w:val="left"/>
      <w:pPr>
        <w:ind w:left="576" w:hanging="576"/>
      </w:pPr>
      <w:rPr>
        <w:rFonts w:ascii="Times New Roman" w:hAnsi="Times New Roman" w:cs="Times New Roman" w:hint="default"/>
        <w:b w:val="0"/>
        <w:sz w:val="22"/>
        <w:szCs w:val="22"/>
      </w:rPr>
    </w:lvl>
    <w:lvl w:ilvl="2">
      <w:start w:val="1"/>
      <w:numFmt w:val="lowerLetter"/>
      <w:lvlText w:val="%3)"/>
      <w:lvlJc w:val="left"/>
      <w:pPr>
        <w:ind w:left="720" w:hanging="720"/>
      </w:pPr>
      <w:rPr>
        <w:rFont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B106D70"/>
    <w:multiLevelType w:val="multilevel"/>
    <w:tmpl w:val="F4309058"/>
    <w:lvl w:ilvl="0">
      <w:start w:val="1"/>
      <w:numFmt w:val="decimal"/>
      <w:lvlText w:val="%1"/>
      <w:lvlJc w:val="left"/>
      <w:pPr>
        <w:ind w:left="432" w:hanging="432"/>
      </w:pPr>
    </w:lvl>
    <w:lvl w:ilvl="1">
      <w:start w:val="1"/>
      <w:numFmt w:val="decimal"/>
      <w:lvlText w:val="%1.%2"/>
      <w:lvlJc w:val="left"/>
      <w:pPr>
        <w:ind w:left="576" w:hanging="576"/>
      </w:pPr>
      <w:rPr>
        <w:b w:val="0"/>
        <w:bCs w:val="0"/>
      </w:rPr>
    </w:lvl>
    <w:lvl w:ilvl="2">
      <w:start w:val="1"/>
      <w:numFmt w:val="decimal"/>
      <w:lvlText w:val="%1.%2.%3"/>
      <w:lvlJc w:val="left"/>
      <w:pPr>
        <w:ind w:left="720" w:hanging="720"/>
      </w:pPr>
      <w:rPr>
        <w:rFonts w:asciiTheme="minorBidi" w:hAnsiTheme="minorBidi" w:cstheme="minorBidi" w:hint="default"/>
        <w:sz w:val="20"/>
        <w:szCs w:val="20"/>
      </w:rPr>
    </w:lvl>
    <w:lvl w:ilvl="3">
      <w:start w:val="1"/>
      <w:numFmt w:val="lowerLetter"/>
      <w:lvlText w:val="(%4)"/>
      <w:lvlJc w:val="left"/>
      <w:pPr>
        <w:ind w:left="360" w:hanging="360"/>
      </w:pPr>
      <w:rPr>
        <w:rFonts w:hint="default"/>
        <w:lang w:val="en-G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27978F9"/>
    <w:multiLevelType w:val="hybridMultilevel"/>
    <w:tmpl w:val="AD52A0D0"/>
    <w:lvl w:ilvl="0" w:tplc="04050011">
      <w:start w:val="1"/>
      <w:numFmt w:val="decimal"/>
      <w:lvlText w:val="%1)"/>
      <w:lvlJc w:val="left"/>
      <w:pPr>
        <w:ind w:left="786"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331131C"/>
    <w:multiLevelType w:val="hybridMultilevel"/>
    <w:tmpl w:val="758C0AC0"/>
    <w:lvl w:ilvl="0" w:tplc="04050017">
      <w:start w:val="1"/>
      <w:numFmt w:val="lowerLetter"/>
      <w:lvlText w:val="%1)"/>
      <w:lvlJc w:val="left"/>
      <w:pPr>
        <w:ind w:left="786"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7A114B"/>
    <w:multiLevelType w:val="multilevel"/>
    <w:tmpl w:val="523062DE"/>
    <w:lvl w:ilvl="0">
      <w:start w:val="1"/>
      <w:numFmt w:val="decimal"/>
      <w:lvlText w:val="%1."/>
      <w:lvlJc w:val="left"/>
      <w:pPr>
        <w:ind w:left="1080" w:hanging="720"/>
      </w:pPr>
      <w:rPr>
        <w:rFonts w:hint="default"/>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65F192C"/>
    <w:multiLevelType w:val="hybridMultilevel"/>
    <w:tmpl w:val="780E3740"/>
    <w:lvl w:ilvl="0" w:tplc="E6480648">
      <w:start w:val="1"/>
      <w:numFmt w:val="lowerRoman"/>
      <w:lvlText w:val="(%1)"/>
      <w:lvlJc w:val="left"/>
      <w:pPr>
        <w:ind w:left="1656" w:hanging="1080"/>
      </w:pPr>
      <w:rPr>
        <w:rFonts w:ascii="Arial" w:eastAsia="Verdana" w:hAnsi="Arial" w:cs="Arial"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7" w15:restartNumberingAfterBreak="0">
    <w:nsid w:val="44B77229"/>
    <w:multiLevelType w:val="hybridMultilevel"/>
    <w:tmpl w:val="5B10D664"/>
    <w:lvl w:ilvl="0" w:tplc="5A306B9C">
      <w:start w:val="1"/>
      <w:numFmt w:val="lowerRoman"/>
      <w:lvlText w:val="(%1)"/>
      <w:lvlJc w:val="left"/>
      <w:pPr>
        <w:ind w:left="1656" w:hanging="1080"/>
      </w:pPr>
      <w:rPr>
        <w:rFonts w:ascii="Times New Roman" w:eastAsia="Verdana" w:hAnsi="Times New Roman" w:cs="Times New Roman"/>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8" w15:restartNumberingAfterBreak="0">
    <w:nsid w:val="4EBB2280"/>
    <w:multiLevelType w:val="hybridMultilevel"/>
    <w:tmpl w:val="3774CBD6"/>
    <w:lvl w:ilvl="0" w:tplc="E2E29064">
      <w:start w:val="1"/>
      <w:numFmt w:val="upperRoman"/>
      <w:lvlText w:val="(%1)"/>
      <w:lvlJc w:val="left"/>
      <w:pPr>
        <w:ind w:left="1287" w:hanging="360"/>
      </w:pPr>
      <w:rPr>
        <w:rFonts w:hint="default"/>
        <w:color w:val="auto"/>
      </w:rPr>
    </w:lvl>
    <w:lvl w:ilvl="1" w:tplc="04050019">
      <w:start w:val="1"/>
      <w:numFmt w:val="lowerLetter"/>
      <w:lvlText w:val="%2."/>
      <w:lvlJc w:val="left"/>
      <w:pPr>
        <w:ind w:left="2007" w:hanging="360"/>
      </w:pPr>
    </w:lvl>
    <w:lvl w:ilvl="2" w:tplc="8AF2E184">
      <w:numFmt w:val="bullet"/>
      <w:lvlText w:val="-"/>
      <w:lvlJc w:val="left"/>
      <w:pPr>
        <w:ind w:left="2907" w:hanging="360"/>
      </w:pPr>
      <w:rPr>
        <w:rFonts w:ascii="Garamond" w:eastAsia="Times New Roman" w:hAnsi="Garamond" w:cs="Garamond" w:hint="default"/>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4F05265D"/>
    <w:multiLevelType w:val="multilevel"/>
    <w:tmpl w:val="1E04CCDE"/>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val="0"/>
        <w:lang w:val="en-GB"/>
      </w:rPr>
    </w:lvl>
    <w:lvl w:ilvl="2">
      <w:start w:val="1"/>
      <w:numFmt w:val="decimal"/>
      <w:pStyle w:val="Nadpis3"/>
      <w:lvlText w:val="%1.%2.%3"/>
      <w:lvlJc w:val="left"/>
      <w:pPr>
        <w:ind w:left="720" w:hanging="720"/>
      </w:pPr>
      <w:rPr>
        <w:rFonts w:asciiTheme="minorBidi" w:hAnsiTheme="minorBidi" w:cstheme="minorBidi" w:hint="default"/>
        <w:sz w:val="20"/>
        <w:szCs w:val="2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0AD4A08"/>
    <w:multiLevelType w:val="hybridMultilevel"/>
    <w:tmpl w:val="90F8DD40"/>
    <w:lvl w:ilvl="0" w:tplc="5FF8279C">
      <w:start w:val="1"/>
      <w:numFmt w:val="lowerRoman"/>
      <w:lvlText w:val="(%1)"/>
      <w:lvlJc w:val="left"/>
      <w:pPr>
        <w:ind w:left="1656" w:hanging="1080"/>
      </w:pPr>
      <w:rPr>
        <w:rFonts w:ascii="Times New Roman" w:eastAsia="Verdana" w:hAnsi="Times New Roman" w:cs="Times New Roman"/>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11" w15:restartNumberingAfterBreak="0">
    <w:nsid w:val="51822401"/>
    <w:multiLevelType w:val="hybridMultilevel"/>
    <w:tmpl w:val="EF88F84C"/>
    <w:lvl w:ilvl="0" w:tplc="17683808">
      <w:numFmt w:val="bullet"/>
      <w:lvlText w:val="-"/>
      <w:lvlJc w:val="left"/>
      <w:pPr>
        <w:ind w:left="2520" w:hanging="360"/>
      </w:pPr>
      <w:rPr>
        <w:rFonts w:ascii="Garamond" w:eastAsia="Times New Roman" w:hAnsi="Garamond" w:cs="Garamon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7B02DA"/>
    <w:multiLevelType w:val="multilevel"/>
    <w:tmpl w:val="F68E25C8"/>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5E650DB3"/>
    <w:multiLevelType w:val="hybridMultilevel"/>
    <w:tmpl w:val="34004EAE"/>
    <w:lvl w:ilvl="0" w:tplc="F0021BF6">
      <w:start w:val="12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B676BD"/>
    <w:multiLevelType w:val="hybridMultilevel"/>
    <w:tmpl w:val="EC7AAF36"/>
    <w:lvl w:ilvl="0" w:tplc="FDFC36CE">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5" w15:restartNumberingAfterBreak="0">
    <w:nsid w:val="647B0A2C"/>
    <w:multiLevelType w:val="hybridMultilevel"/>
    <w:tmpl w:val="EC7AAF36"/>
    <w:lvl w:ilvl="0" w:tplc="FDFC36CE">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79296675"/>
    <w:multiLevelType w:val="hybridMultilevel"/>
    <w:tmpl w:val="BA76B7B8"/>
    <w:lvl w:ilvl="0" w:tplc="95509326">
      <w:numFmt w:val="bullet"/>
      <w:lvlText w:val="-"/>
      <w:lvlJc w:val="left"/>
      <w:pPr>
        <w:ind w:left="938" w:hanging="360"/>
      </w:pPr>
      <w:rPr>
        <w:rFonts w:ascii="Arial" w:eastAsia="Times New Roman" w:hAnsi="Arial" w:cs="Arial" w:hint="default"/>
      </w:rPr>
    </w:lvl>
    <w:lvl w:ilvl="1" w:tplc="04050003">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17" w15:restartNumberingAfterBreak="0">
    <w:nsid w:val="7ED57F59"/>
    <w:multiLevelType w:val="hybridMultilevel"/>
    <w:tmpl w:val="B1F247C2"/>
    <w:lvl w:ilvl="0" w:tplc="04050001">
      <w:start w:val="1"/>
      <w:numFmt w:val="bullet"/>
      <w:lvlText w:val=""/>
      <w:lvlJc w:val="left"/>
      <w:pPr>
        <w:ind w:left="3267" w:hanging="360"/>
      </w:pPr>
      <w:rPr>
        <w:rFonts w:ascii="Symbol" w:hAnsi="Symbol" w:hint="default"/>
      </w:rPr>
    </w:lvl>
    <w:lvl w:ilvl="1" w:tplc="04050003" w:tentative="1">
      <w:start w:val="1"/>
      <w:numFmt w:val="bullet"/>
      <w:lvlText w:val="o"/>
      <w:lvlJc w:val="left"/>
      <w:pPr>
        <w:ind w:left="3987" w:hanging="360"/>
      </w:pPr>
      <w:rPr>
        <w:rFonts w:ascii="Courier New" w:hAnsi="Courier New" w:cs="Courier New" w:hint="default"/>
      </w:rPr>
    </w:lvl>
    <w:lvl w:ilvl="2" w:tplc="04050005" w:tentative="1">
      <w:start w:val="1"/>
      <w:numFmt w:val="bullet"/>
      <w:lvlText w:val=""/>
      <w:lvlJc w:val="left"/>
      <w:pPr>
        <w:ind w:left="4707" w:hanging="360"/>
      </w:pPr>
      <w:rPr>
        <w:rFonts w:ascii="Wingdings" w:hAnsi="Wingdings" w:hint="default"/>
      </w:rPr>
    </w:lvl>
    <w:lvl w:ilvl="3" w:tplc="04050001" w:tentative="1">
      <w:start w:val="1"/>
      <w:numFmt w:val="bullet"/>
      <w:lvlText w:val=""/>
      <w:lvlJc w:val="left"/>
      <w:pPr>
        <w:ind w:left="5427" w:hanging="360"/>
      </w:pPr>
      <w:rPr>
        <w:rFonts w:ascii="Symbol" w:hAnsi="Symbol" w:hint="default"/>
      </w:rPr>
    </w:lvl>
    <w:lvl w:ilvl="4" w:tplc="04050003" w:tentative="1">
      <w:start w:val="1"/>
      <w:numFmt w:val="bullet"/>
      <w:lvlText w:val="o"/>
      <w:lvlJc w:val="left"/>
      <w:pPr>
        <w:ind w:left="6147" w:hanging="360"/>
      </w:pPr>
      <w:rPr>
        <w:rFonts w:ascii="Courier New" w:hAnsi="Courier New" w:cs="Courier New" w:hint="default"/>
      </w:rPr>
    </w:lvl>
    <w:lvl w:ilvl="5" w:tplc="04050005" w:tentative="1">
      <w:start w:val="1"/>
      <w:numFmt w:val="bullet"/>
      <w:lvlText w:val=""/>
      <w:lvlJc w:val="left"/>
      <w:pPr>
        <w:ind w:left="6867" w:hanging="360"/>
      </w:pPr>
      <w:rPr>
        <w:rFonts w:ascii="Wingdings" w:hAnsi="Wingdings" w:hint="default"/>
      </w:rPr>
    </w:lvl>
    <w:lvl w:ilvl="6" w:tplc="04050001" w:tentative="1">
      <w:start w:val="1"/>
      <w:numFmt w:val="bullet"/>
      <w:lvlText w:val=""/>
      <w:lvlJc w:val="left"/>
      <w:pPr>
        <w:ind w:left="7587" w:hanging="360"/>
      </w:pPr>
      <w:rPr>
        <w:rFonts w:ascii="Symbol" w:hAnsi="Symbol" w:hint="default"/>
      </w:rPr>
    </w:lvl>
    <w:lvl w:ilvl="7" w:tplc="04050003" w:tentative="1">
      <w:start w:val="1"/>
      <w:numFmt w:val="bullet"/>
      <w:lvlText w:val="o"/>
      <w:lvlJc w:val="left"/>
      <w:pPr>
        <w:ind w:left="8307" w:hanging="360"/>
      </w:pPr>
      <w:rPr>
        <w:rFonts w:ascii="Courier New" w:hAnsi="Courier New" w:cs="Courier New" w:hint="default"/>
      </w:rPr>
    </w:lvl>
    <w:lvl w:ilvl="8" w:tplc="04050005" w:tentative="1">
      <w:start w:val="1"/>
      <w:numFmt w:val="bullet"/>
      <w:lvlText w:val=""/>
      <w:lvlJc w:val="left"/>
      <w:pPr>
        <w:ind w:left="9027" w:hanging="360"/>
      </w:pPr>
      <w:rPr>
        <w:rFonts w:ascii="Wingdings" w:hAnsi="Wingdings" w:hint="default"/>
      </w:rPr>
    </w:lvl>
  </w:abstractNum>
  <w:num w:numId="1" w16cid:durableId="1501774270">
    <w:abstractNumId w:val="13"/>
  </w:num>
  <w:num w:numId="2" w16cid:durableId="871772959">
    <w:abstractNumId w:val="0"/>
  </w:num>
  <w:num w:numId="3" w16cid:durableId="338242458">
    <w:abstractNumId w:val="12"/>
  </w:num>
  <w:num w:numId="4" w16cid:durableId="2032104052">
    <w:abstractNumId w:val="1"/>
  </w:num>
  <w:num w:numId="5" w16cid:durableId="239413245">
    <w:abstractNumId w:val="8"/>
  </w:num>
  <w:num w:numId="6" w16cid:durableId="570845434">
    <w:abstractNumId w:val="10"/>
  </w:num>
  <w:num w:numId="7" w16cid:durableId="269778363">
    <w:abstractNumId w:val="7"/>
  </w:num>
  <w:num w:numId="8" w16cid:durableId="27462056">
    <w:abstractNumId w:val="6"/>
  </w:num>
  <w:num w:numId="9" w16cid:durableId="1627540850">
    <w:abstractNumId w:val="4"/>
  </w:num>
  <w:num w:numId="10" w16cid:durableId="53820091">
    <w:abstractNumId w:val="17"/>
  </w:num>
  <w:num w:numId="11" w16cid:durableId="1382092938">
    <w:abstractNumId w:val="11"/>
  </w:num>
  <w:num w:numId="12" w16cid:durableId="1447232439">
    <w:abstractNumId w:val="15"/>
  </w:num>
  <w:num w:numId="13" w16cid:durableId="64305760">
    <w:abstractNumId w:val="14"/>
  </w:num>
  <w:num w:numId="14" w16cid:durableId="1797945720">
    <w:abstractNumId w:val="9"/>
  </w:num>
  <w:num w:numId="15" w16cid:durableId="976879693">
    <w:abstractNumId w:val="5"/>
  </w:num>
  <w:num w:numId="16" w16cid:durableId="1138885753">
    <w:abstractNumId w:val="3"/>
  </w:num>
  <w:num w:numId="17" w16cid:durableId="1241716542">
    <w:abstractNumId w:val="16"/>
  </w:num>
  <w:num w:numId="18" w16cid:durableId="993030361">
    <w:abstractNumId w:val="9"/>
  </w:num>
  <w:num w:numId="19" w16cid:durableId="1754819600">
    <w:abstractNumId w:val="9"/>
  </w:num>
  <w:num w:numId="20" w16cid:durableId="1659918474">
    <w:abstractNumId w:val="9"/>
  </w:num>
  <w:num w:numId="21" w16cid:durableId="2113890373">
    <w:abstractNumId w:val="9"/>
  </w:num>
  <w:num w:numId="22" w16cid:durableId="2095660817">
    <w:abstractNumId w:val="9"/>
  </w:num>
  <w:num w:numId="23" w16cid:durableId="1862011553">
    <w:abstractNumId w:val="9"/>
  </w:num>
  <w:num w:numId="24" w16cid:durableId="680746175">
    <w:abstractNumId w:val="2"/>
  </w:num>
  <w:num w:numId="25" w16cid:durableId="15607477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D8"/>
    <w:rsid w:val="0000252E"/>
    <w:rsid w:val="00006560"/>
    <w:rsid w:val="00007B12"/>
    <w:rsid w:val="0001107F"/>
    <w:rsid w:val="0001451E"/>
    <w:rsid w:val="00015202"/>
    <w:rsid w:val="00016B79"/>
    <w:rsid w:val="00016B85"/>
    <w:rsid w:val="00017E7A"/>
    <w:rsid w:val="000239F8"/>
    <w:rsid w:val="00023AD4"/>
    <w:rsid w:val="00024189"/>
    <w:rsid w:val="00024CE0"/>
    <w:rsid w:val="00025D9B"/>
    <w:rsid w:val="00026895"/>
    <w:rsid w:val="00027939"/>
    <w:rsid w:val="000325A5"/>
    <w:rsid w:val="000348A7"/>
    <w:rsid w:val="00036B88"/>
    <w:rsid w:val="00040818"/>
    <w:rsid w:val="00040828"/>
    <w:rsid w:val="00042CF9"/>
    <w:rsid w:val="000437BC"/>
    <w:rsid w:val="00043933"/>
    <w:rsid w:val="00043E82"/>
    <w:rsid w:val="00045BC6"/>
    <w:rsid w:val="00047B0D"/>
    <w:rsid w:val="00050314"/>
    <w:rsid w:val="00051282"/>
    <w:rsid w:val="000523F3"/>
    <w:rsid w:val="00057591"/>
    <w:rsid w:val="0006796A"/>
    <w:rsid w:val="00067E91"/>
    <w:rsid w:val="00070384"/>
    <w:rsid w:val="00071E01"/>
    <w:rsid w:val="00073D9F"/>
    <w:rsid w:val="000764C7"/>
    <w:rsid w:val="000771E3"/>
    <w:rsid w:val="00081FF4"/>
    <w:rsid w:val="00082043"/>
    <w:rsid w:val="00082397"/>
    <w:rsid w:val="00083DE3"/>
    <w:rsid w:val="00085D0A"/>
    <w:rsid w:val="00086CE1"/>
    <w:rsid w:val="0009006C"/>
    <w:rsid w:val="000A2417"/>
    <w:rsid w:val="000A2D01"/>
    <w:rsid w:val="000A451D"/>
    <w:rsid w:val="000A4B28"/>
    <w:rsid w:val="000A54D8"/>
    <w:rsid w:val="000A5523"/>
    <w:rsid w:val="000A6432"/>
    <w:rsid w:val="000A7753"/>
    <w:rsid w:val="000B062A"/>
    <w:rsid w:val="000B29BC"/>
    <w:rsid w:val="000B52C2"/>
    <w:rsid w:val="000B7A5E"/>
    <w:rsid w:val="000B7BF6"/>
    <w:rsid w:val="000C0598"/>
    <w:rsid w:val="000C43CA"/>
    <w:rsid w:val="000C537B"/>
    <w:rsid w:val="000C7B89"/>
    <w:rsid w:val="000D2249"/>
    <w:rsid w:val="000D43B3"/>
    <w:rsid w:val="000D5407"/>
    <w:rsid w:val="000D798E"/>
    <w:rsid w:val="000E4974"/>
    <w:rsid w:val="000E6472"/>
    <w:rsid w:val="000F2AB9"/>
    <w:rsid w:val="000F4DBE"/>
    <w:rsid w:val="000F5E8A"/>
    <w:rsid w:val="000F688D"/>
    <w:rsid w:val="00102681"/>
    <w:rsid w:val="001061B0"/>
    <w:rsid w:val="00112105"/>
    <w:rsid w:val="001172EF"/>
    <w:rsid w:val="001217A6"/>
    <w:rsid w:val="00122B30"/>
    <w:rsid w:val="001301CA"/>
    <w:rsid w:val="00133AEC"/>
    <w:rsid w:val="001364E7"/>
    <w:rsid w:val="00142DA6"/>
    <w:rsid w:val="00152EA2"/>
    <w:rsid w:val="00155979"/>
    <w:rsid w:val="00156733"/>
    <w:rsid w:val="00160016"/>
    <w:rsid w:val="00160EB8"/>
    <w:rsid w:val="001617D0"/>
    <w:rsid w:val="00165AFC"/>
    <w:rsid w:val="00167856"/>
    <w:rsid w:val="00171320"/>
    <w:rsid w:val="0017333E"/>
    <w:rsid w:val="00174205"/>
    <w:rsid w:val="00175573"/>
    <w:rsid w:val="00183CAF"/>
    <w:rsid w:val="001862BB"/>
    <w:rsid w:val="00190FB6"/>
    <w:rsid w:val="00193D49"/>
    <w:rsid w:val="00196855"/>
    <w:rsid w:val="001A24E5"/>
    <w:rsid w:val="001A4231"/>
    <w:rsid w:val="001A5C92"/>
    <w:rsid w:val="001A7A42"/>
    <w:rsid w:val="001B092E"/>
    <w:rsid w:val="001B26CD"/>
    <w:rsid w:val="001B2A96"/>
    <w:rsid w:val="001B33B4"/>
    <w:rsid w:val="001B4A09"/>
    <w:rsid w:val="001B6E6C"/>
    <w:rsid w:val="001C0BEA"/>
    <w:rsid w:val="001C1FA2"/>
    <w:rsid w:val="001C3251"/>
    <w:rsid w:val="001C5750"/>
    <w:rsid w:val="001C66E5"/>
    <w:rsid w:val="001C6D71"/>
    <w:rsid w:val="001D102C"/>
    <w:rsid w:val="001D137F"/>
    <w:rsid w:val="001D1715"/>
    <w:rsid w:val="001D3D04"/>
    <w:rsid w:val="001D6CCB"/>
    <w:rsid w:val="001D72E2"/>
    <w:rsid w:val="001E243C"/>
    <w:rsid w:val="001E6039"/>
    <w:rsid w:val="001E6EA0"/>
    <w:rsid w:val="001E752B"/>
    <w:rsid w:val="001E773D"/>
    <w:rsid w:val="001E7D39"/>
    <w:rsid w:val="001F2D69"/>
    <w:rsid w:val="001F3C86"/>
    <w:rsid w:val="001F3D4A"/>
    <w:rsid w:val="001F61B4"/>
    <w:rsid w:val="001F7714"/>
    <w:rsid w:val="00203860"/>
    <w:rsid w:val="00206AC1"/>
    <w:rsid w:val="00211BA0"/>
    <w:rsid w:val="00213D08"/>
    <w:rsid w:val="00214E1A"/>
    <w:rsid w:val="00215B06"/>
    <w:rsid w:val="002209EB"/>
    <w:rsid w:val="00224276"/>
    <w:rsid w:val="002336CF"/>
    <w:rsid w:val="0023400B"/>
    <w:rsid w:val="00234108"/>
    <w:rsid w:val="00234C9A"/>
    <w:rsid w:val="00235899"/>
    <w:rsid w:val="00244CDC"/>
    <w:rsid w:val="00245CCC"/>
    <w:rsid w:val="002475E3"/>
    <w:rsid w:val="002504C8"/>
    <w:rsid w:val="00250FF6"/>
    <w:rsid w:val="00256590"/>
    <w:rsid w:val="00282AEF"/>
    <w:rsid w:val="00283A81"/>
    <w:rsid w:val="0028705D"/>
    <w:rsid w:val="00291B74"/>
    <w:rsid w:val="00295DC9"/>
    <w:rsid w:val="0029621D"/>
    <w:rsid w:val="002962F6"/>
    <w:rsid w:val="00297333"/>
    <w:rsid w:val="00297367"/>
    <w:rsid w:val="002A06EE"/>
    <w:rsid w:val="002A272A"/>
    <w:rsid w:val="002A4F26"/>
    <w:rsid w:val="002A506D"/>
    <w:rsid w:val="002A6662"/>
    <w:rsid w:val="002A7714"/>
    <w:rsid w:val="002B14F3"/>
    <w:rsid w:val="002B598D"/>
    <w:rsid w:val="002C118F"/>
    <w:rsid w:val="002C164F"/>
    <w:rsid w:val="002C4235"/>
    <w:rsid w:val="002D0432"/>
    <w:rsid w:val="002D0D10"/>
    <w:rsid w:val="002D2004"/>
    <w:rsid w:val="002D24D0"/>
    <w:rsid w:val="002D52B9"/>
    <w:rsid w:val="002D53A9"/>
    <w:rsid w:val="002D64C1"/>
    <w:rsid w:val="002D693B"/>
    <w:rsid w:val="002D6E78"/>
    <w:rsid w:val="002E07D4"/>
    <w:rsid w:val="002E354A"/>
    <w:rsid w:val="002E3CCB"/>
    <w:rsid w:val="002E575F"/>
    <w:rsid w:val="002E68FB"/>
    <w:rsid w:val="002F0398"/>
    <w:rsid w:val="002F3661"/>
    <w:rsid w:val="002F4A0C"/>
    <w:rsid w:val="00300DF2"/>
    <w:rsid w:val="00303B77"/>
    <w:rsid w:val="00306046"/>
    <w:rsid w:val="0030673A"/>
    <w:rsid w:val="00307891"/>
    <w:rsid w:val="00307BA7"/>
    <w:rsid w:val="00313067"/>
    <w:rsid w:val="00313639"/>
    <w:rsid w:val="00314BE4"/>
    <w:rsid w:val="003212A3"/>
    <w:rsid w:val="00324C5B"/>
    <w:rsid w:val="0032650A"/>
    <w:rsid w:val="00331A7A"/>
    <w:rsid w:val="00337677"/>
    <w:rsid w:val="0034041B"/>
    <w:rsid w:val="003416B0"/>
    <w:rsid w:val="00345805"/>
    <w:rsid w:val="00345EA1"/>
    <w:rsid w:val="0035248D"/>
    <w:rsid w:val="00353BEA"/>
    <w:rsid w:val="00356601"/>
    <w:rsid w:val="00361DD4"/>
    <w:rsid w:val="00365E24"/>
    <w:rsid w:val="0036726D"/>
    <w:rsid w:val="003724CA"/>
    <w:rsid w:val="003728AF"/>
    <w:rsid w:val="00374FA0"/>
    <w:rsid w:val="0038265A"/>
    <w:rsid w:val="0038278A"/>
    <w:rsid w:val="003841A7"/>
    <w:rsid w:val="00384D94"/>
    <w:rsid w:val="00387831"/>
    <w:rsid w:val="00390FD0"/>
    <w:rsid w:val="0039464A"/>
    <w:rsid w:val="00394DFB"/>
    <w:rsid w:val="003964A9"/>
    <w:rsid w:val="003A1CFD"/>
    <w:rsid w:val="003A507B"/>
    <w:rsid w:val="003A77B9"/>
    <w:rsid w:val="003B03B0"/>
    <w:rsid w:val="003B07BF"/>
    <w:rsid w:val="003B11F6"/>
    <w:rsid w:val="003B67A6"/>
    <w:rsid w:val="003C100D"/>
    <w:rsid w:val="003D4047"/>
    <w:rsid w:val="003D6AE2"/>
    <w:rsid w:val="003D6B2D"/>
    <w:rsid w:val="003E15C9"/>
    <w:rsid w:val="003E7A6C"/>
    <w:rsid w:val="003F115B"/>
    <w:rsid w:val="003F3AB0"/>
    <w:rsid w:val="003F4521"/>
    <w:rsid w:val="003F52A9"/>
    <w:rsid w:val="003F61BD"/>
    <w:rsid w:val="003F6EB4"/>
    <w:rsid w:val="0040248D"/>
    <w:rsid w:val="004033BB"/>
    <w:rsid w:val="00406227"/>
    <w:rsid w:val="004112D7"/>
    <w:rsid w:val="0041287C"/>
    <w:rsid w:val="00414F65"/>
    <w:rsid w:val="00415082"/>
    <w:rsid w:val="00415825"/>
    <w:rsid w:val="00422296"/>
    <w:rsid w:val="00424AA0"/>
    <w:rsid w:val="00427F9B"/>
    <w:rsid w:val="00430FCD"/>
    <w:rsid w:val="00432004"/>
    <w:rsid w:val="00432151"/>
    <w:rsid w:val="004424C0"/>
    <w:rsid w:val="00442572"/>
    <w:rsid w:val="004429A7"/>
    <w:rsid w:val="00442F8A"/>
    <w:rsid w:val="00442FD8"/>
    <w:rsid w:val="00445170"/>
    <w:rsid w:val="0044699E"/>
    <w:rsid w:val="00446F2D"/>
    <w:rsid w:val="00451D38"/>
    <w:rsid w:val="004611A1"/>
    <w:rsid w:val="00461A2F"/>
    <w:rsid w:val="0046479A"/>
    <w:rsid w:val="0046575B"/>
    <w:rsid w:val="00466C22"/>
    <w:rsid w:val="00470992"/>
    <w:rsid w:val="004711C9"/>
    <w:rsid w:val="00472084"/>
    <w:rsid w:val="00475838"/>
    <w:rsid w:val="00476441"/>
    <w:rsid w:val="00483DDF"/>
    <w:rsid w:val="004862D5"/>
    <w:rsid w:val="00490896"/>
    <w:rsid w:val="004910B7"/>
    <w:rsid w:val="0049130F"/>
    <w:rsid w:val="00493C6F"/>
    <w:rsid w:val="00494EA5"/>
    <w:rsid w:val="004A1858"/>
    <w:rsid w:val="004A7AC6"/>
    <w:rsid w:val="004B1712"/>
    <w:rsid w:val="004B1E05"/>
    <w:rsid w:val="004B409E"/>
    <w:rsid w:val="004C0F07"/>
    <w:rsid w:val="004D18E7"/>
    <w:rsid w:val="004E10D3"/>
    <w:rsid w:val="004E2C68"/>
    <w:rsid w:val="004E3AB9"/>
    <w:rsid w:val="004E3CB3"/>
    <w:rsid w:val="004E5820"/>
    <w:rsid w:val="004F127C"/>
    <w:rsid w:val="004F4289"/>
    <w:rsid w:val="005046AB"/>
    <w:rsid w:val="0050620F"/>
    <w:rsid w:val="00506B61"/>
    <w:rsid w:val="005075F1"/>
    <w:rsid w:val="00510240"/>
    <w:rsid w:val="005117E6"/>
    <w:rsid w:val="00512C61"/>
    <w:rsid w:val="005158EA"/>
    <w:rsid w:val="0051721F"/>
    <w:rsid w:val="005246D5"/>
    <w:rsid w:val="00524B85"/>
    <w:rsid w:val="005276C3"/>
    <w:rsid w:val="0053089C"/>
    <w:rsid w:val="00532ADA"/>
    <w:rsid w:val="00541052"/>
    <w:rsid w:val="005437CA"/>
    <w:rsid w:val="00545271"/>
    <w:rsid w:val="005453CD"/>
    <w:rsid w:val="005511FA"/>
    <w:rsid w:val="00552D87"/>
    <w:rsid w:val="00552E9C"/>
    <w:rsid w:val="00560B33"/>
    <w:rsid w:val="00565B91"/>
    <w:rsid w:val="00574248"/>
    <w:rsid w:val="00576287"/>
    <w:rsid w:val="00576438"/>
    <w:rsid w:val="00577442"/>
    <w:rsid w:val="00577955"/>
    <w:rsid w:val="00577A91"/>
    <w:rsid w:val="00581DB4"/>
    <w:rsid w:val="00583763"/>
    <w:rsid w:val="00590749"/>
    <w:rsid w:val="00590DBA"/>
    <w:rsid w:val="00591BCD"/>
    <w:rsid w:val="00592FC5"/>
    <w:rsid w:val="00595216"/>
    <w:rsid w:val="005A2F2B"/>
    <w:rsid w:val="005A3C5D"/>
    <w:rsid w:val="005A6771"/>
    <w:rsid w:val="005B3422"/>
    <w:rsid w:val="005B3D67"/>
    <w:rsid w:val="005B5DAC"/>
    <w:rsid w:val="005B7E0F"/>
    <w:rsid w:val="005B7FBF"/>
    <w:rsid w:val="005C67C7"/>
    <w:rsid w:val="005D14F6"/>
    <w:rsid w:val="005D62FD"/>
    <w:rsid w:val="005D64B0"/>
    <w:rsid w:val="005E17EF"/>
    <w:rsid w:val="005E3D35"/>
    <w:rsid w:val="005E3DD0"/>
    <w:rsid w:val="005E41B2"/>
    <w:rsid w:val="005E499D"/>
    <w:rsid w:val="005E736C"/>
    <w:rsid w:val="005E7957"/>
    <w:rsid w:val="005F0CC6"/>
    <w:rsid w:val="005F13CC"/>
    <w:rsid w:val="005F5E08"/>
    <w:rsid w:val="005F770B"/>
    <w:rsid w:val="0060293A"/>
    <w:rsid w:val="00602A7B"/>
    <w:rsid w:val="00605A0F"/>
    <w:rsid w:val="00607004"/>
    <w:rsid w:val="00611F6A"/>
    <w:rsid w:val="00616840"/>
    <w:rsid w:val="0061777A"/>
    <w:rsid w:val="00621BDC"/>
    <w:rsid w:val="00623A3E"/>
    <w:rsid w:val="006312D5"/>
    <w:rsid w:val="0063357F"/>
    <w:rsid w:val="0063396B"/>
    <w:rsid w:val="00633B77"/>
    <w:rsid w:val="00634712"/>
    <w:rsid w:val="00636672"/>
    <w:rsid w:val="00637852"/>
    <w:rsid w:val="006403D5"/>
    <w:rsid w:val="00640F72"/>
    <w:rsid w:val="0064191D"/>
    <w:rsid w:val="00643660"/>
    <w:rsid w:val="00644AF1"/>
    <w:rsid w:val="0064546D"/>
    <w:rsid w:val="00650992"/>
    <w:rsid w:val="00652869"/>
    <w:rsid w:val="00654D6A"/>
    <w:rsid w:val="006564A4"/>
    <w:rsid w:val="00660DC3"/>
    <w:rsid w:val="0066379A"/>
    <w:rsid w:val="0066702F"/>
    <w:rsid w:val="00670071"/>
    <w:rsid w:val="00675D93"/>
    <w:rsid w:val="00677174"/>
    <w:rsid w:val="00680EC4"/>
    <w:rsid w:val="00692900"/>
    <w:rsid w:val="006935C7"/>
    <w:rsid w:val="0069458D"/>
    <w:rsid w:val="00694D87"/>
    <w:rsid w:val="00696608"/>
    <w:rsid w:val="006A20D1"/>
    <w:rsid w:val="006A3675"/>
    <w:rsid w:val="006A458E"/>
    <w:rsid w:val="006A653F"/>
    <w:rsid w:val="006B0ADE"/>
    <w:rsid w:val="006B1F79"/>
    <w:rsid w:val="006B247B"/>
    <w:rsid w:val="006B6A82"/>
    <w:rsid w:val="006B7030"/>
    <w:rsid w:val="006C2BE4"/>
    <w:rsid w:val="006C513B"/>
    <w:rsid w:val="006C7BDC"/>
    <w:rsid w:val="006E1045"/>
    <w:rsid w:val="006F127C"/>
    <w:rsid w:val="006F276B"/>
    <w:rsid w:val="006F431F"/>
    <w:rsid w:val="006F7316"/>
    <w:rsid w:val="0070387F"/>
    <w:rsid w:val="00703C0B"/>
    <w:rsid w:val="00703E3E"/>
    <w:rsid w:val="00707CA1"/>
    <w:rsid w:val="00711921"/>
    <w:rsid w:val="0071497F"/>
    <w:rsid w:val="00716AF9"/>
    <w:rsid w:val="00716C15"/>
    <w:rsid w:val="00730267"/>
    <w:rsid w:val="00741FC7"/>
    <w:rsid w:val="00742D0D"/>
    <w:rsid w:val="00744533"/>
    <w:rsid w:val="0075539F"/>
    <w:rsid w:val="00755C1B"/>
    <w:rsid w:val="0076146B"/>
    <w:rsid w:val="00762AFB"/>
    <w:rsid w:val="007647AC"/>
    <w:rsid w:val="0076621D"/>
    <w:rsid w:val="00767313"/>
    <w:rsid w:val="00771CFA"/>
    <w:rsid w:val="007733CB"/>
    <w:rsid w:val="00775EE8"/>
    <w:rsid w:val="00776DD3"/>
    <w:rsid w:val="00781F6B"/>
    <w:rsid w:val="00783A90"/>
    <w:rsid w:val="0078668B"/>
    <w:rsid w:val="00790411"/>
    <w:rsid w:val="0079248C"/>
    <w:rsid w:val="007A45AF"/>
    <w:rsid w:val="007A54AF"/>
    <w:rsid w:val="007A6181"/>
    <w:rsid w:val="007A7067"/>
    <w:rsid w:val="007B325B"/>
    <w:rsid w:val="007B33DE"/>
    <w:rsid w:val="007B4BD5"/>
    <w:rsid w:val="007B57C3"/>
    <w:rsid w:val="007C00B9"/>
    <w:rsid w:val="007C2B47"/>
    <w:rsid w:val="007C301E"/>
    <w:rsid w:val="007C5156"/>
    <w:rsid w:val="007C6FE5"/>
    <w:rsid w:val="007D0EDF"/>
    <w:rsid w:val="007D134A"/>
    <w:rsid w:val="007D2040"/>
    <w:rsid w:val="007D444A"/>
    <w:rsid w:val="007D53E9"/>
    <w:rsid w:val="007E6AB4"/>
    <w:rsid w:val="007F1BBE"/>
    <w:rsid w:val="007F32DA"/>
    <w:rsid w:val="007F42AD"/>
    <w:rsid w:val="007F57B7"/>
    <w:rsid w:val="00800592"/>
    <w:rsid w:val="0080081E"/>
    <w:rsid w:val="00803C9D"/>
    <w:rsid w:val="00805895"/>
    <w:rsid w:val="00806E18"/>
    <w:rsid w:val="00811AD7"/>
    <w:rsid w:val="00811AD9"/>
    <w:rsid w:val="00814EEA"/>
    <w:rsid w:val="00815901"/>
    <w:rsid w:val="00815E7D"/>
    <w:rsid w:val="00816F39"/>
    <w:rsid w:val="00816FCD"/>
    <w:rsid w:val="0082279E"/>
    <w:rsid w:val="00826424"/>
    <w:rsid w:val="00826C0F"/>
    <w:rsid w:val="00830E30"/>
    <w:rsid w:val="008440C4"/>
    <w:rsid w:val="00846D41"/>
    <w:rsid w:val="00847948"/>
    <w:rsid w:val="00847D03"/>
    <w:rsid w:val="00850971"/>
    <w:rsid w:val="008625FA"/>
    <w:rsid w:val="00863018"/>
    <w:rsid w:val="00864590"/>
    <w:rsid w:val="00864B46"/>
    <w:rsid w:val="008702D7"/>
    <w:rsid w:val="008812AF"/>
    <w:rsid w:val="00886404"/>
    <w:rsid w:val="00886BB6"/>
    <w:rsid w:val="00886D4A"/>
    <w:rsid w:val="0088725F"/>
    <w:rsid w:val="0089004A"/>
    <w:rsid w:val="008916F7"/>
    <w:rsid w:val="00892161"/>
    <w:rsid w:val="0089229D"/>
    <w:rsid w:val="00893C0E"/>
    <w:rsid w:val="0089416A"/>
    <w:rsid w:val="00894B32"/>
    <w:rsid w:val="008A306E"/>
    <w:rsid w:val="008A66AC"/>
    <w:rsid w:val="008B0007"/>
    <w:rsid w:val="008B0ECF"/>
    <w:rsid w:val="008B34D3"/>
    <w:rsid w:val="008B433B"/>
    <w:rsid w:val="008B4C9F"/>
    <w:rsid w:val="008B67B8"/>
    <w:rsid w:val="008C45B3"/>
    <w:rsid w:val="008C5AD8"/>
    <w:rsid w:val="008C74F6"/>
    <w:rsid w:val="008D184E"/>
    <w:rsid w:val="008D1CD1"/>
    <w:rsid w:val="008D21C0"/>
    <w:rsid w:val="008E147A"/>
    <w:rsid w:val="008E3ED4"/>
    <w:rsid w:val="008E6DA7"/>
    <w:rsid w:val="008F22CD"/>
    <w:rsid w:val="008F2B7E"/>
    <w:rsid w:val="008F5FA8"/>
    <w:rsid w:val="00900B79"/>
    <w:rsid w:val="009011CA"/>
    <w:rsid w:val="009015B5"/>
    <w:rsid w:val="00902277"/>
    <w:rsid w:val="009023C5"/>
    <w:rsid w:val="00904768"/>
    <w:rsid w:val="00905BB7"/>
    <w:rsid w:val="00910F69"/>
    <w:rsid w:val="0092064B"/>
    <w:rsid w:val="00931F8E"/>
    <w:rsid w:val="009335CF"/>
    <w:rsid w:val="00935C8F"/>
    <w:rsid w:val="00936F95"/>
    <w:rsid w:val="00937A59"/>
    <w:rsid w:val="00940BA8"/>
    <w:rsid w:val="00942575"/>
    <w:rsid w:val="009446F7"/>
    <w:rsid w:val="00946434"/>
    <w:rsid w:val="00950A6C"/>
    <w:rsid w:val="00950AC5"/>
    <w:rsid w:val="00951F71"/>
    <w:rsid w:val="009532E8"/>
    <w:rsid w:val="00953A50"/>
    <w:rsid w:val="00954BDC"/>
    <w:rsid w:val="00960B53"/>
    <w:rsid w:val="0096154A"/>
    <w:rsid w:val="00965881"/>
    <w:rsid w:val="009672FA"/>
    <w:rsid w:val="009723EA"/>
    <w:rsid w:val="00975C79"/>
    <w:rsid w:val="0097649C"/>
    <w:rsid w:val="00977157"/>
    <w:rsid w:val="0098058C"/>
    <w:rsid w:val="00981675"/>
    <w:rsid w:val="00982794"/>
    <w:rsid w:val="00983BD2"/>
    <w:rsid w:val="00983C71"/>
    <w:rsid w:val="009869EB"/>
    <w:rsid w:val="00987F2E"/>
    <w:rsid w:val="00991EBC"/>
    <w:rsid w:val="009928B5"/>
    <w:rsid w:val="00994127"/>
    <w:rsid w:val="0099482C"/>
    <w:rsid w:val="00995090"/>
    <w:rsid w:val="009957FE"/>
    <w:rsid w:val="009958E5"/>
    <w:rsid w:val="009A0263"/>
    <w:rsid w:val="009A0F2C"/>
    <w:rsid w:val="009A35EE"/>
    <w:rsid w:val="009A4E10"/>
    <w:rsid w:val="009B1839"/>
    <w:rsid w:val="009B49AC"/>
    <w:rsid w:val="009B797E"/>
    <w:rsid w:val="009C12C4"/>
    <w:rsid w:val="009C13B8"/>
    <w:rsid w:val="009C431E"/>
    <w:rsid w:val="009C4897"/>
    <w:rsid w:val="009C6272"/>
    <w:rsid w:val="009D2093"/>
    <w:rsid w:val="009E45C6"/>
    <w:rsid w:val="009F03E3"/>
    <w:rsid w:val="009F3F57"/>
    <w:rsid w:val="00A005AF"/>
    <w:rsid w:val="00A02F34"/>
    <w:rsid w:val="00A04A95"/>
    <w:rsid w:val="00A079CB"/>
    <w:rsid w:val="00A10917"/>
    <w:rsid w:val="00A11D7C"/>
    <w:rsid w:val="00A152AC"/>
    <w:rsid w:val="00A16A1A"/>
    <w:rsid w:val="00A219AB"/>
    <w:rsid w:val="00A244AF"/>
    <w:rsid w:val="00A255FA"/>
    <w:rsid w:val="00A33005"/>
    <w:rsid w:val="00A33521"/>
    <w:rsid w:val="00A3704A"/>
    <w:rsid w:val="00A433BF"/>
    <w:rsid w:val="00A4474D"/>
    <w:rsid w:val="00A51D28"/>
    <w:rsid w:val="00A52157"/>
    <w:rsid w:val="00A533DD"/>
    <w:rsid w:val="00A578F8"/>
    <w:rsid w:val="00A57EE9"/>
    <w:rsid w:val="00A60E29"/>
    <w:rsid w:val="00A625CD"/>
    <w:rsid w:val="00A70A23"/>
    <w:rsid w:val="00A71F99"/>
    <w:rsid w:val="00A7311C"/>
    <w:rsid w:val="00A73606"/>
    <w:rsid w:val="00A7610B"/>
    <w:rsid w:val="00A816C3"/>
    <w:rsid w:val="00A849F0"/>
    <w:rsid w:val="00A86A20"/>
    <w:rsid w:val="00A924E4"/>
    <w:rsid w:val="00A9304A"/>
    <w:rsid w:val="00A931A0"/>
    <w:rsid w:val="00A94079"/>
    <w:rsid w:val="00A94BAF"/>
    <w:rsid w:val="00A9780D"/>
    <w:rsid w:val="00AA2588"/>
    <w:rsid w:val="00AA7528"/>
    <w:rsid w:val="00AB14DF"/>
    <w:rsid w:val="00AB22FD"/>
    <w:rsid w:val="00AB2AE8"/>
    <w:rsid w:val="00AB2CDE"/>
    <w:rsid w:val="00AB65A0"/>
    <w:rsid w:val="00AC0C7D"/>
    <w:rsid w:val="00AC161C"/>
    <w:rsid w:val="00AC2A94"/>
    <w:rsid w:val="00AC56C8"/>
    <w:rsid w:val="00AC6FB7"/>
    <w:rsid w:val="00AD0437"/>
    <w:rsid w:val="00AD2539"/>
    <w:rsid w:val="00AD3E38"/>
    <w:rsid w:val="00AD7073"/>
    <w:rsid w:val="00AE2748"/>
    <w:rsid w:val="00AE4C5A"/>
    <w:rsid w:val="00AE6208"/>
    <w:rsid w:val="00AF0C47"/>
    <w:rsid w:val="00B01107"/>
    <w:rsid w:val="00B02C98"/>
    <w:rsid w:val="00B04825"/>
    <w:rsid w:val="00B06E32"/>
    <w:rsid w:val="00B06F5F"/>
    <w:rsid w:val="00B12885"/>
    <w:rsid w:val="00B13AB4"/>
    <w:rsid w:val="00B14F8E"/>
    <w:rsid w:val="00B26472"/>
    <w:rsid w:val="00B2660F"/>
    <w:rsid w:val="00B277B8"/>
    <w:rsid w:val="00B302E0"/>
    <w:rsid w:val="00B342A0"/>
    <w:rsid w:val="00B36687"/>
    <w:rsid w:val="00B37D9B"/>
    <w:rsid w:val="00B404CC"/>
    <w:rsid w:val="00B41418"/>
    <w:rsid w:val="00B42403"/>
    <w:rsid w:val="00B4502E"/>
    <w:rsid w:val="00B455E2"/>
    <w:rsid w:val="00B45FA0"/>
    <w:rsid w:val="00B462D1"/>
    <w:rsid w:val="00B46754"/>
    <w:rsid w:val="00B53919"/>
    <w:rsid w:val="00B54F39"/>
    <w:rsid w:val="00B5745F"/>
    <w:rsid w:val="00B608AF"/>
    <w:rsid w:val="00B62818"/>
    <w:rsid w:val="00B63EB2"/>
    <w:rsid w:val="00B64F15"/>
    <w:rsid w:val="00B7019C"/>
    <w:rsid w:val="00B70F8E"/>
    <w:rsid w:val="00B727B4"/>
    <w:rsid w:val="00B754B6"/>
    <w:rsid w:val="00B767AE"/>
    <w:rsid w:val="00B8099B"/>
    <w:rsid w:val="00B80C37"/>
    <w:rsid w:val="00B82FEE"/>
    <w:rsid w:val="00B90D33"/>
    <w:rsid w:val="00BA13FE"/>
    <w:rsid w:val="00BA1D66"/>
    <w:rsid w:val="00BA1EAC"/>
    <w:rsid w:val="00BA6A83"/>
    <w:rsid w:val="00BA7D97"/>
    <w:rsid w:val="00BB00C1"/>
    <w:rsid w:val="00BB316A"/>
    <w:rsid w:val="00BB5430"/>
    <w:rsid w:val="00BB6A00"/>
    <w:rsid w:val="00BB7D37"/>
    <w:rsid w:val="00BC2B45"/>
    <w:rsid w:val="00BC4CFC"/>
    <w:rsid w:val="00BD51E6"/>
    <w:rsid w:val="00BD66E1"/>
    <w:rsid w:val="00BD6884"/>
    <w:rsid w:val="00BE0C70"/>
    <w:rsid w:val="00BE19DC"/>
    <w:rsid w:val="00BE3C49"/>
    <w:rsid w:val="00BE77AC"/>
    <w:rsid w:val="00BF15B8"/>
    <w:rsid w:val="00BF41E0"/>
    <w:rsid w:val="00BF5F6E"/>
    <w:rsid w:val="00C00967"/>
    <w:rsid w:val="00C00AF8"/>
    <w:rsid w:val="00C0275F"/>
    <w:rsid w:val="00C05763"/>
    <w:rsid w:val="00C118F4"/>
    <w:rsid w:val="00C130AE"/>
    <w:rsid w:val="00C131B4"/>
    <w:rsid w:val="00C17913"/>
    <w:rsid w:val="00C2177F"/>
    <w:rsid w:val="00C22CFF"/>
    <w:rsid w:val="00C237BB"/>
    <w:rsid w:val="00C24BC0"/>
    <w:rsid w:val="00C31A10"/>
    <w:rsid w:val="00C33B7C"/>
    <w:rsid w:val="00C34134"/>
    <w:rsid w:val="00C36206"/>
    <w:rsid w:val="00C403DD"/>
    <w:rsid w:val="00C4140C"/>
    <w:rsid w:val="00C41E7F"/>
    <w:rsid w:val="00C42F3E"/>
    <w:rsid w:val="00C43323"/>
    <w:rsid w:val="00C45A09"/>
    <w:rsid w:val="00C5095E"/>
    <w:rsid w:val="00C5166A"/>
    <w:rsid w:val="00C5181D"/>
    <w:rsid w:val="00C51CA6"/>
    <w:rsid w:val="00C53ABA"/>
    <w:rsid w:val="00C544B3"/>
    <w:rsid w:val="00C553D4"/>
    <w:rsid w:val="00C573EC"/>
    <w:rsid w:val="00C65BED"/>
    <w:rsid w:val="00C678A3"/>
    <w:rsid w:val="00C70281"/>
    <w:rsid w:val="00C70BAF"/>
    <w:rsid w:val="00C72047"/>
    <w:rsid w:val="00C740FB"/>
    <w:rsid w:val="00C74DF2"/>
    <w:rsid w:val="00C76695"/>
    <w:rsid w:val="00C76BD2"/>
    <w:rsid w:val="00C80E15"/>
    <w:rsid w:val="00C824B6"/>
    <w:rsid w:val="00C86248"/>
    <w:rsid w:val="00C8624F"/>
    <w:rsid w:val="00C8717C"/>
    <w:rsid w:val="00C93310"/>
    <w:rsid w:val="00C93D01"/>
    <w:rsid w:val="00C93D05"/>
    <w:rsid w:val="00C96F13"/>
    <w:rsid w:val="00CA153F"/>
    <w:rsid w:val="00CA6A07"/>
    <w:rsid w:val="00CA75DF"/>
    <w:rsid w:val="00CB3866"/>
    <w:rsid w:val="00CB40FF"/>
    <w:rsid w:val="00CB5B04"/>
    <w:rsid w:val="00CB7907"/>
    <w:rsid w:val="00CC098C"/>
    <w:rsid w:val="00CC7F07"/>
    <w:rsid w:val="00CD1105"/>
    <w:rsid w:val="00CD32F0"/>
    <w:rsid w:val="00CD5438"/>
    <w:rsid w:val="00CD6530"/>
    <w:rsid w:val="00CD6EFC"/>
    <w:rsid w:val="00CE0B22"/>
    <w:rsid w:val="00CE152A"/>
    <w:rsid w:val="00CE1575"/>
    <w:rsid w:val="00CF1EE1"/>
    <w:rsid w:val="00CF2695"/>
    <w:rsid w:val="00CF348F"/>
    <w:rsid w:val="00CF3758"/>
    <w:rsid w:val="00CF3B80"/>
    <w:rsid w:val="00CF4956"/>
    <w:rsid w:val="00CF4BBD"/>
    <w:rsid w:val="00CF6275"/>
    <w:rsid w:val="00CF67A3"/>
    <w:rsid w:val="00CF6FBB"/>
    <w:rsid w:val="00CF73F3"/>
    <w:rsid w:val="00D006D0"/>
    <w:rsid w:val="00D0315D"/>
    <w:rsid w:val="00D0362A"/>
    <w:rsid w:val="00D0489F"/>
    <w:rsid w:val="00D074E3"/>
    <w:rsid w:val="00D100E3"/>
    <w:rsid w:val="00D14FCD"/>
    <w:rsid w:val="00D1751B"/>
    <w:rsid w:val="00D21AD8"/>
    <w:rsid w:val="00D26459"/>
    <w:rsid w:val="00D276D4"/>
    <w:rsid w:val="00D35D4E"/>
    <w:rsid w:val="00D53A33"/>
    <w:rsid w:val="00D566E0"/>
    <w:rsid w:val="00D61CAE"/>
    <w:rsid w:val="00D6364F"/>
    <w:rsid w:val="00D643C9"/>
    <w:rsid w:val="00D65308"/>
    <w:rsid w:val="00D7159D"/>
    <w:rsid w:val="00D72AB7"/>
    <w:rsid w:val="00D747B5"/>
    <w:rsid w:val="00D77BB0"/>
    <w:rsid w:val="00D80945"/>
    <w:rsid w:val="00D815F3"/>
    <w:rsid w:val="00D8577D"/>
    <w:rsid w:val="00D90383"/>
    <w:rsid w:val="00D952C3"/>
    <w:rsid w:val="00D95C31"/>
    <w:rsid w:val="00D96806"/>
    <w:rsid w:val="00DA17C0"/>
    <w:rsid w:val="00DA2C01"/>
    <w:rsid w:val="00DA4E94"/>
    <w:rsid w:val="00DB049E"/>
    <w:rsid w:val="00DB2316"/>
    <w:rsid w:val="00DB241F"/>
    <w:rsid w:val="00DB2712"/>
    <w:rsid w:val="00DB4904"/>
    <w:rsid w:val="00DB5869"/>
    <w:rsid w:val="00DB6A52"/>
    <w:rsid w:val="00DC4515"/>
    <w:rsid w:val="00DC63E4"/>
    <w:rsid w:val="00DD19B4"/>
    <w:rsid w:val="00DD42D0"/>
    <w:rsid w:val="00DD5A82"/>
    <w:rsid w:val="00DE2279"/>
    <w:rsid w:val="00DE4C8C"/>
    <w:rsid w:val="00DE6972"/>
    <w:rsid w:val="00DF2A03"/>
    <w:rsid w:val="00E03BBB"/>
    <w:rsid w:val="00E150FC"/>
    <w:rsid w:val="00E15DBD"/>
    <w:rsid w:val="00E20CDF"/>
    <w:rsid w:val="00E22E22"/>
    <w:rsid w:val="00E23141"/>
    <w:rsid w:val="00E233DC"/>
    <w:rsid w:val="00E3158D"/>
    <w:rsid w:val="00E31AB1"/>
    <w:rsid w:val="00E32BE4"/>
    <w:rsid w:val="00E348A7"/>
    <w:rsid w:val="00E36047"/>
    <w:rsid w:val="00E36B7B"/>
    <w:rsid w:val="00E36E0B"/>
    <w:rsid w:val="00E40555"/>
    <w:rsid w:val="00E44188"/>
    <w:rsid w:val="00E46675"/>
    <w:rsid w:val="00E4758B"/>
    <w:rsid w:val="00E47B96"/>
    <w:rsid w:val="00E530D5"/>
    <w:rsid w:val="00E534BC"/>
    <w:rsid w:val="00E55B13"/>
    <w:rsid w:val="00E57AFB"/>
    <w:rsid w:val="00E62148"/>
    <w:rsid w:val="00E6687B"/>
    <w:rsid w:val="00E7181F"/>
    <w:rsid w:val="00E72BD5"/>
    <w:rsid w:val="00E73787"/>
    <w:rsid w:val="00E74A34"/>
    <w:rsid w:val="00E7696D"/>
    <w:rsid w:val="00E803C4"/>
    <w:rsid w:val="00E836FF"/>
    <w:rsid w:val="00E96F60"/>
    <w:rsid w:val="00EA4E66"/>
    <w:rsid w:val="00EA5505"/>
    <w:rsid w:val="00EB311E"/>
    <w:rsid w:val="00EB3D92"/>
    <w:rsid w:val="00EB47C6"/>
    <w:rsid w:val="00EB4900"/>
    <w:rsid w:val="00EB4D8E"/>
    <w:rsid w:val="00EC07FF"/>
    <w:rsid w:val="00EC4E28"/>
    <w:rsid w:val="00ED31B9"/>
    <w:rsid w:val="00EE0927"/>
    <w:rsid w:val="00EE14A8"/>
    <w:rsid w:val="00EE1871"/>
    <w:rsid w:val="00EE1D66"/>
    <w:rsid w:val="00EE2D87"/>
    <w:rsid w:val="00EE3039"/>
    <w:rsid w:val="00EF1C47"/>
    <w:rsid w:val="00EF2ED1"/>
    <w:rsid w:val="00EF439A"/>
    <w:rsid w:val="00EF6B6C"/>
    <w:rsid w:val="00F0358A"/>
    <w:rsid w:val="00F04F8A"/>
    <w:rsid w:val="00F05010"/>
    <w:rsid w:val="00F066A8"/>
    <w:rsid w:val="00F07426"/>
    <w:rsid w:val="00F12096"/>
    <w:rsid w:val="00F15060"/>
    <w:rsid w:val="00F1519F"/>
    <w:rsid w:val="00F17057"/>
    <w:rsid w:val="00F22438"/>
    <w:rsid w:val="00F229E0"/>
    <w:rsid w:val="00F2537E"/>
    <w:rsid w:val="00F27A9B"/>
    <w:rsid w:val="00F31EE5"/>
    <w:rsid w:val="00F34292"/>
    <w:rsid w:val="00F362AB"/>
    <w:rsid w:val="00F367FA"/>
    <w:rsid w:val="00F3701C"/>
    <w:rsid w:val="00F41283"/>
    <w:rsid w:val="00F4156B"/>
    <w:rsid w:val="00F509AD"/>
    <w:rsid w:val="00F526A5"/>
    <w:rsid w:val="00F52CC5"/>
    <w:rsid w:val="00F564B4"/>
    <w:rsid w:val="00F603D0"/>
    <w:rsid w:val="00F60810"/>
    <w:rsid w:val="00F60941"/>
    <w:rsid w:val="00F61B8A"/>
    <w:rsid w:val="00F62735"/>
    <w:rsid w:val="00F64A2D"/>
    <w:rsid w:val="00F6737F"/>
    <w:rsid w:val="00F709F0"/>
    <w:rsid w:val="00F70ED7"/>
    <w:rsid w:val="00F731F4"/>
    <w:rsid w:val="00F73DA2"/>
    <w:rsid w:val="00F75300"/>
    <w:rsid w:val="00F76990"/>
    <w:rsid w:val="00F769D2"/>
    <w:rsid w:val="00F77A15"/>
    <w:rsid w:val="00F83863"/>
    <w:rsid w:val="00F84B00"/>
    <w:rsid w:val="00F858BE"/>
    <w:rsid w:val="00F91C29"/>
    <w:rsid w:val="00F91CBF"/>
    <w:rsid w:val="00F93E2E"/>
    <w:rsid w:val="00FA14D2"/>
    <w:rsid w:val="00FA15A9"/>
    <w:rsid w:val="00FA2CD5"/>
    <w:rsid w:val="00FA31CC"/>
    <w:rsid w:val="00FA3291"/>
    <w:rsid w:val="00FA507F"/>
    <w:rsid w:val="00FA5484"/>
    <w:rsid w:val="00FA5FA3"/>
    <w:rsid w:val="00FB456E"/>
    <w:rsid w:val="00FB5949"/>
    <w:rsid w:val="00FB65BC"/>
    <w:rsid w:val="00FC1D44"/>
    <w:rsid w:val="00FC663E"/>
    <w:rsid w:val="00FD0030"/>
    <w:rsid w:val="00FD0EEC"/>
    <w:rsid w:val="00FD6421"/>
    <w:rsid w:val="00FD70A1"/>
    <w:rsid w:val="00FE3144"/>
    <w:rsid w:val="00FE4A88"/>
    <w:rsid w:val="00FE6ECB"/>
    <w:rsid w:val="00FF017F"/>
    <w:rsid w:val="00FF4034"/>
    <w:rsid w:val="00FF6B9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CECB6"/>
  <w15:chartTrackingRefBased/>
  <w15:docId w15:val="{8374D090-520C-491F-B192-22ACF2A47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link w:val="Nadpis1Char"/>
    <w:uiPriority w:val="9"/>
    <w:qFormat/>
    <w:rsid w:val="0000252E"/>
    <w:pPr>
      <w:numPr>
        <w:numId w:val="14"/>
      </w:numPr>
      <w:spacing w:before="480" w:after="240"/>
      <w:ind w:left="431" w:hanging="431"/>
      <w:outlineLvl w:val="0"/>
    </w:pPr>
    <w:rPr>
      <w:b/>
      <w:bCs/>
      <w:smallCaps/>
      <w:kern w:val="36"/>
      <w:sz w:val="23"/>
      <w:szCs w:val="23"/>
    </w:rPr>
  </w:style>
  <w:style w:type="paragraph" w:styleId="Nadpis2">
    <w:name w:val="heading 2"/>
    <w:basedOn w:val="Normln"/>
    <w:link w:val="Nadpis2Char"/>
    <w:uiPriority w:val="9"/>
    <w:qFormat/>
    <w:rsid w:val="001B33B4"/>
    <w:pPr>
      <w:numPr>
        <w:ilvl w:val="1"/>
        <w:numId w:val="14"/>
      </w:numPr>
      <w:spacing w:before="240" w:after="240"/>
      <w:jc w:val="both"/>
      <w:outlineLvl w:val="1"/>
    </w:pPr>
    <w:rPr>
      <w:bCs/>
      <w:sz w:val="23"/>
      <w:szCs w:val="36"/>
    </w:rPr>
  </w:style>
  <w:style w:type="paragraph" w:styleId="Nadpis3">
    <w:name w:val="heading 3"/>
    <w:basedOn w:val="Normln"/>
    <w:next w:val="Normln"/>
    <w:link w:val="Nadpis3Char"/>
    <w:unhideWhenUsed/>
    <w:qFormat/>
    <w:rsid w:val="0000252E"/>
    <w:pPr>
      <w:keepNext/>
      <w:numPr>
        <w:ilvl w:val="2"/>
        <w:numId w:val="14"/>
      </w:numPr>
      <w:spacing w:before="240" w:after="60"/>
      <w:outlineLvl w:val="2"/>
    </w:pPr>
    <w:rPr>
      <w:rFonts w:ascii="Calibri Light" w:hAnsi="Calibri Light"/>
      <w:b/>
      <w:bCs/>
      <w:sz w:val="26"/>
      <w:szCs w:val="26"/>
    </w:rPr>
  </w:style>
  <w:style w:type="paragraph" w:styleId="Nadpis4">
    <w:name w:val="heading 4"/>
    <w:basedOn w:val="Normln"/>
    <w:next w:val="Normln"/>
    <w:link w:val="Nadpis4Char"/>
    <w:unhideWhenUsed/>
    <w:qFormat/>
    <w:rsid w:val="00490896"/>
    <w:pPr>
      <w:keepNext/>
      <w:numPr>
        <w:ilvl w:val="3"/>
        <w:numId w:val="14"/>
      </w:numPr>
      <w:spacing w:before="240" w:after="60"/>
      <w:outlineLvl w:val="3"/>
    </w:pPr>
    <w:rPr>
      <w:rFonts w:ascii="Calibri" w:hAnsi="Calibri"/>
      <w:b/>
      <w:bCs/>
      <w:sz w:val="28"/>
      <w:szCs w:val="28"/>
    </w:rPr>
  </w:style>
  <w:style w:type="paragraph" w:styleId="Nadpis5">
    <w:name w:val="heading 5"/>
    <w:basedOn w:val="Normln"/>
    <w:next w:val="Normln"/>
    <w:link w:val="Nadpis5Char"/>
    <w:semiHidden/>
    <w:unhideWhenUsed/>
    <w:qFormat/>
    <w:rsid w:val="0000252E"/>
    <w:pPr>
      <w:numPr>
        <w:ilvl w:val="4"/>
        <w:numId w:val="14"/>
      </w:numPr>
      <w:spacing w:before="240" w:after="60"/>
      <w:outlineLvl w:val="4"/>
    </w:pPr>
    <w:rPr>
      <w:rFonts w:ascii="Calibri" w:hAnsi="Calibri"/>
      <w:b/>
      <w:bCs/>
      <w:i/>
      <w:iCs/>
      <w:sz w:val="26"/>
      <w:szCs w:val="26"/>
    </w:rPr>
  </w:style>
  <w:style w:type="paragraph" w:styleId="Nadpis6">
    <w:name w:val="heading 6"/>
    <w:basedOn w:val="Normln"/>
    <w:next w:val="Normln"/>
    <w:link w:val="Nadpis6Char"/>
    <w:semiHidden/>
    <w:unhideWhenUsed/>
    <w:qFormat/>
    <w:rsid w:val="0000252E"/>
    <w:pPr>
      <w:numPr>
        <w:ilvl w:val="5"/>
        <w:numId w:val="14"/>
      </w:numPr>
      <w:spacing w:before="240" w:after="60"/>
      <w:outlineLvl w:val="5"/>
    </w:pPr>
    <w:rPr>
      <w:rFonts w:ascii="Calibri" w:hAnsi="Calibri"/>
      <w:b/>
      <w:bCs/>
      <w:sz w:val="22"/>
      <w:szCs w:val="22"/>
    </w:rPr>
  </w:style>
  <w:style w:type="paragraph" w:styleId="Nadpis7">
    <w:name w:val="heading 7"/>
    <w:basedOn w:val="Normln"/>
    <w:next w:val="Normln"/>
    <w:link w:val="Nadpis7Char"/>
    <w:semiHidden/>
    <w:unhideWhenUsed/>
    <w:qFormat/>
    <w:rsid w:val="0000252E"/>
    <w:pPr>
      <w:numPr>
        <w:ilvl w:val="6"/>
        <w:numId w:val="14"/>
      </w:numPr>
      <w:spacing w:before="240" w:after="60"/>
      <w:outlineLvl w:val="6"/>
    </w:pPr>
    <w:rPr>
      <w:rFonts w:ascii="Calibri" w:hAnsi="Calibri"/>
    </w:rPr>
  </w:style>
  <w:style w:type="paragraph" w:styleId="Nadpis8">
    <w:name w:val="heading 8"/>
    <w:basedOn w:val="Normln"/>
    <w:next w:val="Normln"/>
    <w:link w:val="Nadpis8Char"/>
    <w:semiHidden/>
    <w:unhideWhenUsed/>
    <w:qFormat/>
    <w:rsid w:val="0000252E"/>
    <w:pPr>
      <w:numPr>
        <w:ilvl w:val="7"/>
        <w:numId w:val="14"/>
      </w:numPr>
      <w:spacing w:before="240" w:after="60"/>
      <w:outlineLvl w:val="7"/>
    </w:pPr>
    <w:rPr>
      <w:rFonts w:ascii="Calibri" w:hAnsi="Calibri"/>
      <w:i/>
      <w:iCs/>
    </w:rPr>
  </w:style>
  <w:style w:type="paragraph" w:styleId="Nadpis9">
    <w:name w:val="heading 9"/>
    <w:basedOn w:val="Normln"/>
    <w:next w:val="Normln"/>
    <w:link w:val="Nadpis9Char"/>
    <w:semiHidden/>
    <w:unhideWhenUsed/>
    <w:qFormat/>
    <w:rsid w:val="0000252E"/>
    <w:pPr>
      <w:numPr>
        <w:ilvl w:val="8"/>
        <w:numId w:val="14"/>
      </w:numPr>
      <w:spacing w:before="240" w:after="60"/>
      <w:outlineLvl w:val="8"/>
    </w:pPr>
    <w:rPr>
      <w:rFonts w:ascii="Calibri Light" w:hAnsi="Calibri Light"/>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D21AD8"/>
    <w:pPr>
      <w:tabs>
        <w:tab w:val="center" w:pos="4536"/>
        <w:tab w:val="right" w:pos="9072"/>
      </w:tabs>
    </w:pPr>
  </w:style>
  <w:style w:type="paragraph" w:styleId="Zpat">
    <w:name w:val="footer"/>
    <w:basedOn w:val="Normln"/>
    <w:link w:val="ZpatChar"/>
    <w:uiPriority w:val="99"/>
    <w:rsid w:val="00D21AD8"/>
    <w:pPr>
      <w:tabs>
        <w:tab w:val="center" w:pos="4536"/>
        <w:tab w:val="right" w:pos="9072"/>
      </w:tabs>
    </w:pPr>
  </w:style>
  <w:style w:type="paragraph" w:customStyle="1" w:styleId="Default">
    <w:name w:val="Default"/>
    <w:rsid w:val="00F76990"/>
    <w:pPr>
      <w:autoSpaceDE w:val="0"/>
      <w:autoSpaceDN w:val="0"/>
      <w:adjustRightInd w:val="0"/>
    </w:pPr>
    <w:rPr>
      <w:rFonts w:eastAsia="Calibri"/>
      <w:color w:val="000000"/>
      <w:sz w:val="24"/>
      <w:szCs w:val="24"/>
      <w:lang w:eastAsia="en-US"/>
    </w:rPr>
  </w:style>
  <w:style w:type="paragraph" w:styleId="Nzev">
    <w:name w:val="Title"/>
    <w:basedOn w:val="Normln"/>
    <w:next w:val="Normln"/>
    <w:link w:val="NzevChar"/>
    <w:uiPriority w:val="10"/>
    <w:qFormat/>
    <w:rsid w:val="00F76990"/>
    <w:pPr>
      <w:suppressAutoHyphens/>
      <w:spacing w:before="240" w:after="60"/>
      <w:ind w:firstLine="454"/>
      <w:jc w:val="center"/>
      <w:outlineLvl w:val="0"/>
    </w:pPr>
    <w:rPr>
      <w:rFonts w:ascii="Cambria" w:hAnsi="Cambria"/>
      <w:b/>
      <w:bCs/>
      <w:color w:val="31363D"/>
      <w:kern w:val="28"/>
      <w:sz w:val="32"/>
      <w:szCs w:val="32"/>
      <w:lang w:eastAsia="ar-SA"/>
    </w:rPr>
  </w:style>
  <w:style w:type="character" w:customStyle="1" w:styleId="NzevChar">
    <w:name w:val="Název Char"/>
    <w:link w:val="Nzev"/>
    <w:uiPriority w:val="10"/>
    <w:rsid w:val="00F76990"/>
    <w:rPr>
      <w:rFonts w:ascii="Cambria" w:hAnsi="Cambria"/>
      <w:b/>
      <w:bCs/>
      <w:color w:val="31363D"/>
      <w:kern w:val="28"/>
      <w:sz w:val="32"/>
      <w:szCs w:val="32"/>
      <w:lang w:eastAsia="ar-SA"/>
    </w:rPr>
  </w:style>
  <w:style w:type="paragraph" w:customStyle="1" w:styleId="Zkladntextodsazen31">
    <w:name w:val="Základní text odsazený 31"/>
    <w:basedOn w:val="Normln"/>
    <w:link w:val="Zkladntextodsazen31Char"/>
    <w:rsid w:val="00F76990"/>
    <w:pPr>
      <w:suppressAutoHyphens/>
      <w:spacing w:after="120"/>
      <w:ind w:left="283" w:firstLine="454"/>
      <w:jc w:val="both"/>
    </w:pPr>
    <w:rPr>
      <w:rFonts w:ascii="Verdana" w:eastAsia="Verdana" w:hAnsi="Verdana"/>
      <w:color w:val="31363D"/>
      <w:sz w:val="16"/>
      <w:szCs w:val="16"/>
      <w:lang w:eastAsia="ar-SA"/>
    </w:rPr>
  </w:style>
  <w:style w:type="character" w:styleId="Nzevknihy">
    <w:name w:val="Book Title"/>
    <w:uiPriority w:val="33"/>
    <w:qFormat/>
    <w:rsid w:val="00F76990"/>
    <w:rPr>
      <w:b/>
      <w:bCs/>
      <w:smallCaps/>
      <w:spacing w:val="5"/>
    </w:rPr>
  </w:style>
  <w:style w:type="character" w:styleId="Hypertextovodkaz">
    <w:name w:val="Hyperlink"/>
    <w:uiPriority w:val="99"/>
    <w:unhideWhenUsed/>
    <w:rsid w:val="00F76990"/>
    <w:rPr>
      <w:color w:val="0563C1"/>
      <w:u w:val="single"/>
    </w:rPr>
  </w:style>
  <w:style w:type="paragraph" w:styleId="Odstavecseseznamem">
    <w:name w:val="List Paragraph"/>
    <w:basedOn w:val="Normln"/>
    <w:link w:val="OdstavecseseznamemChar"/>
    <w:uiPriority w:val="99"/>
    <w:qFormat/>
    <w:rsid w:val="00F76990"/>
    <w:pPr>
      <w:suppressAutoHyphens/>
      <w:spacing w:after="200"/>
      <w:ind w:left="720" w:firstLine="454"/>
      <w:contextualSpacing/>
      <w:jc w:val="both"/>
    </w:pPr>
    <w:rPr>
      <w:rFonts w:ascii="Verdana" w:eastAsia="Verdana" w:hAnsi="Verdana"/>
      <w:color w:val="31363D"/>
      <w:sz w:val="18"/>
      <w:szCs w:val="22"/>
      <w:lang w:eastAsia="ar-SA"/>
    </w:rPr>
  </w:style>
  <w:style w:type="paragraph" w:styleId="Bezmezer">
    <w:name w:val="No Spacing"/>
    <w:uiPriority w:val="1"/>
    <w:qFormat/>
    <w:rsid w:val="00F76990"/>
    <w:pPr>
      <w:suppressAutoHyphens/>
      <w:ind w:firstLine="454"/>
      <w:jc w:val="both"/>
    </w:pPr>
    <w:rPr>
      <w:rFonts w:ascii="Verdana" w:eastAsia="Verdana" w:hAnsi="Verdana"/>
      <w:color w:val="31363D"/>
      <w:sz w:val="18"/>
      <w:szCs w:val="22"/>
      <w:lang w:eastAsia="ar-SA"/>
    </w:rPr>
  </w:style>
  <w:style w:type="paragraph" w:styleId="Zkladntext">
    <w:name w:val="Body Text"/>
    <w:basedOn w:val="Normln"/>
    <w:link w:val="ZkladntextChar"/>
    <w:rsid w:val="00F76990"/>
    <w:pPr>
      <w:spacing w:after="120"/>
    </w:pPr>
    <w:rPr>
      <w:rFonts w:ascii="Arial" w:hAnsi="Arial" w:cs="Arial"/>
      <w:sz w:val="20"/>
      <w:szCs w:val="20"/>
    </w:rPr>
  </w:style>
  <w:style w:type="character" w:customStyle="1" w:styleId="ZkladntextChar">
    <w:name w:val="Základní text Char"/>
    <w:link w:val="Zkladntext"/>
    <w:rsid w:val="00F76990"/>
    <w:rPr>
      <w:rFonts w:ascii="Arial" w:hAnsi="Arial" w:cs="Arial"/>
    </w:rPr>
  </w:style>
  <w:style w:type="character" w:customStyle="1" w:styleId="Nadpis1Char">
    <w:name w:val="Nadpis 1 Char"/>
    <w:link w:val="Nadpis1"/>
    <w:uiPriority w:val="9"/>
    <w:rsid w:val="0000252E"/>
    <w:rPr>
      <w:b/>
      <w:bCs/>
      <w:smallCaps/>
      <w:kern w:val="36"/>
      <w:sz w:val="23"/>
      <w:szCs w:val="23"/>
    </w:rPr>
  </w:style>
  <w:style w:type="character" w:customStyle="1" w:styleId="Nadpis2Char">
    <w:name w:val="Nadpis 2 Char"/>
    <w:link w:val="Nadpis2"/>
    <w:uiPriority w:val="9"/>
    <w:rsid w:val="001B33B4"/>
    <w:rPr>
      <w:bCs/>
      <w:sz w:val="23"/>
      <w:szCs w:val="36"/>
    </w:rPr>
  </w:style>
  <w:style w:type="paragraph" w:customStyle="1" w:styleId="ind1">
    <w:name w:val="ind1"/>
    <w:basedOn w:val="Normln"/>
    <w:rsid w:val="00AB14DF"/>
    <w:pPr>
      <w:spacing w:before="100" w:beforeAutospacing="1" w:after="100" w:afterAutospacing="1"/>
    </w:pPr>
  </w:style>
  <w:style w:type="character" w:customStyle="1" w:styleId="OdstavecseseznamemChar">
    <w:name w:val="Odstavec se seznamem Char"/>
    <w:link w:val="Odstavecseseznamem"/>
    <w:uiPriority w:val="99"/>
    <w:rsid w:val="000A6432"/>
    <w:rPr>
      <w:rFonts w:ascii="Verdana" w:eastAsia="Verdana" w:hAnsi="Verdana"/>
      <w:color w:val="31363D"/>
      <w:sz w:val="18"/>
      <w:szCs w:val="22"/>
      <w:lang w:eastAsia="ar-SA"/>
    </w:rPr>
  </w:style>
  <w:style w:type="character" w:customStyle="1" w:styleId="ZhlavChar">
    <w:name w:val="Záhlaví Char"/>
    <w:link w:val="Zhlav"/>
    <w:uiPriority w:val="99"/>
    <w:rsid w:val="00675D93"/>
    <w:rPr>
      <w:sz w:val="24"/>
      <w:szCs w:val="24"/>
    </w:rPr>
  </w:style>
  <w:style w:type="character" w:customStyle="1" w:styleId="ZpatChar">
    <w:name w:val="Zápatí Char"/>
    <w:link w:val="Zpat"/>
    <w:uiPriority w:val="99"/>
    <w:rsid w:val="00675D93"/>
    <w:rPr>
      <w:sz w:val="24"/>
      <w:szCs w:val="24"/>
    </w:rPr>
  </w:style>
  <w:style w:type="character" w:styleId="Odkaznakoment">
    <w:name w:val="annotation reference"/>
    <w:rsid w:val="00652869"/>
    <w:rPr>
      <w:sz w:val="16"/>
      <w:szCs w:val="16"/>
    </w:rPr>
  </w:style>
  <w:style w:type="paragraph" w:styleId="Textkomente">
    <w:name w:val="annotation text"/>
    <w:basedOn w:val="Normln"/>
    <w:link w:val="TextkomenteChar"/>
    <w:rsid w:val="00652869"/>
    <w:rPr>
      <w:sz w:val="20"/>
      <w:szCs w:val="20"/>
    </w:rPr>
  </w:style>
  <w:style w:type="character" w:customStyle="1" w:styleId="TextkomenteChar">
    <w:name w:val="Text komentáře Char"/>
    <w:basedOn w:val="Standardnpsmoodstavce"/>
    <w:link w:val="Textkomente"/>
    <w:rsid w:val="00652869"/>
  </w:style>
  <w:style w:type="paragraph" w:styleId="Pedmtkomente">
    <w:name w:val="annotation subject"/>
    <w:basedOn w:val="Textkomente"/>
    <w:next w:val="Textkomente"/>
    <w:link w:val="PedmtkomenteChar"/>
    <w:rsid w:val="00652869"/>
    <w:rPr>
      <w:b/>
      <w:bCs/>
    </w:rPr>
  </w:style>
  <w:style w:type="character" w:customStyle="1" w:styleId="PedmtkomenteChar">
    <w:name w:val="Předmět komentáře Char"/>
    <w:link w:val="Pedmtkomente"/>
    <w:rsid w:val="00652869"/>
    <w:rPr>
      <w:b/>
      <w:bCs/>
    </w:rPr>
  </w:style>
  <w:style w:type="paragraph" w:styleId="Textbubliny">
    <w:name w:val="Balloon Text"/>
    <w:basedOn w:val="Normln"/>
    <w:link w:val="TextbublinyChar"/>
    <w:rsid w:val="00652869"/>
    <w:rPr>
      <w:rFonts w:ascii="Segoe UI" w:hAnsi="Segoe UI" w:cs="Segoe UI"/>
      <w:sz w:val="18"/>
      <w:szCs w:val="18"/>
    </w:rPr>
  </w:style>
  <w:style w:type="character" w:customStyle="1" w:styleId="TextbublinyChar">
    <w:name w:val="Text bubliny Char"/>
    <w:link w:val="Textbubliny"/>
    <w:rsid w:val="00652869"/>
    <w:rPr>
      <w:rFonts w:ascii="Segoe UI" w:hAnsi="Segoe UI" w:cs="Segoe UI"/>
      <w:sz w:val="18"/>
      <w:szCs w:val="18"/>
    </w:rPr>
  </w:style>
  <w:style w:type="character" w:customStyle="1" w:styleId="Nadpis4Char">
    <w:name w:val="Nadpis 4 Char"/>
    <w:link w:val="Nadpis4"/>
    <w:rsid w:val="00490896"/>
    <w:rPr>
      <w:rFonts w:ascii="Calibri" w:eastAsia="Times New Roman" w:hAnsi="Calibri" w:cs="Times New Roman"/>
      <w:b/>
      <w:bCs/>
      <w:sz w:val="28"/>
      <w:szCs w:val="28"/>
    </w:rPr>
  </w:style>
  <w:style w:type="character" w:customStyle="1" w:styleId="UnresolvedMention1">
    <w:name w:val="Unresolved Mention1"/>
    <w:uiPriority w:val="99"/>
    <w:semiHidden/>
    <w:unhideWhenUsed/>
    <w:rsid w:val="002504C8"/>
    <w:rPr>
      <w:color w:val="605E5C"/>
      <w:shd w:val="clear" w:color="auto" w:fill="E1DFDD"/>
    </w:rPr>
  </w:style>
  <w:style w:type="table" w:styleId="Mkatabulky">
    <w:name w:val="Table Grid"/>
    <w:basedOn w:val="Normlntabulka"/>
    <w:rsid w:val="00B02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dpis1">
    <w:name w:val="aNadpis 1"/>
    <w:basedOn w:val="Nadpis1"/>
    <w:link w:val="aNadpis1Char"/>
    <w:qFormat/>
    <w:rsid w:val="00FA31CC"/>
  </w:style>
  <w:style w:type="paragraph" w:customStyle="1" w:styleId="aTEXT">
    <w:name w:val="aTEXT"/>
    <w:basedOn w:val="Normln"/>
    <w:link w:val="aTEXTChar"/>
    <w:qFormat/>
    <w:rsid w:val="00FA31CC"/>
    <w:pPr>
      <w:numPr>
        <w:ilvl w:val="1"/>
        <w:numId w:val="4"/>
      </w:numPr>
      <w:suppressAutoHyphens/>
      <w:jc w:val="both"/>
    </w:pPr>
    <w:rPr>
      <w:sz w:val="23"/>
      <w:szCs w:val="23"/>
    </w:rPr>
  </w:style>
  <w:style w:type="character" w:customStyle="1" w:styleId="aNadpis1Char">
    <w:name w:val="aNadpis 1 Char"/>
    <w:link w:val="aNadpis1"/>
    <w:rsid w:val="00FA31CC"/>
    <w:rPr>
      <w:b/>
      <w:bCs/>
      <w:smallCaps/>
      <w:kern w:val="36"/>
      <w:sz w:val="23"/>
      <w:szCs w:val="23"/>
    </w:rPr>
  </w:style>
  <w:style w:type="character" w:customStyle="1" w:styleId="Nadpis3Char">
    <w:name w:val="Nadpis 3 Char"/>
    <w:link w:val="Nadpis3"/>
    <w:rsid w:val="0000252E"/>
    <w:rPr>
      <w:rFonts w:ascii="Calibri Light" w:eastAsia="Times New Roman" w:hAnsi="Calibri Light" w:cs="Times New Roman"/>
      <w:b/>
      <w:bCs/>
      <w:sz w:val="26"/>
      <w:szCs w:val="26"/>
    </w:rPr>
  </w:style>
  <w:style w:type="character" w:customStyle="1" w:styleId="Zkladntextodsazen31Char">
    <w:name w:val="Základní text odsazený 31 Char"/>
    <w:link w:val="Zkladntextodsazen31"/>
    <w:rsid w:val="0000252E"/>
    <w:rPr>
      <w:rFonts w:ascii="Verdana" w:eastAsia="Verdana" w:hAnsi="Verdana"/>
      <w:color w:val="31363D"/>
      <w:sz w:val="16"/>
      <w:szCs w:val="16"/>
      <w:lang w:eastAsia="ar-SA"/>
    </w:rPr>
  </w:style>
  <w:style w:type="character" w:customStyle="1" w:styleId="aTEXTChar">
    <w:name w:val="aTEXT Char"/>
    <w:link w:val="aTEXT"/>
    <w:rsid w:val="00FA31CC"/>
    <w:rPr>
      <w:rFonts w:ascii="Verdana" w:eastAsia="Verdana" w:hAnsi="Verdana"/>
      <w:color w:val="31363D"/>
      <w:sz w:val="23"/>
      <w:szCs w:val="23"/>
      <w:lang w:eastAsia="ar-SA"/>
    </w:rPr>
  </w:style>
  <w:style w:type="character" w:customStyle="1" w:styleId="Nadpis5Char">
    <w:name w:val="Nadpis 5 Char"/>
    <w:link w:val="Nadpis5"/>
    <w:semiHidden/>
    <w:rsid w:val="0000252E"/>
    <w:rPr>
      <w:rFonts w:ascii="Calibri" w:eastAsia="Times New Roman" w:hAnsi="Calibri" w:cs="Times New Roman"/>
      <w:b/>
      <w:bCs/>
      <w:i/>
      <w:iCs/>
      <w:sz w:val="26"/>
      <w:szCs w:val="26"/>
    </w:rPr>
  </w:style>
  <w:style w:type="character" w:customStyle="1" w:styleId="Nadpis6Char">
    <w:name w:val="Nadpis 6 Char"/>
    <w:link w:val="Nadpis6"/>
    <w:semiHidden/>
    <w:rsid w:val="0000252E"/>
    <w:rPr>
      <w:rFonts w:ascii="Calibri" w:eastAsia="Times New Roman" w:hAnsi="Calibri" w:cs="Times New Roman"/>
      <w:b/>
      <w:bCs/>
      <w:sz w:val="22"/>
      <w:szCs w:val="22"/>
    </w:rPr>
  </w:style>
  <w:style w:type="character" w:customStyle="1" w:styleId="Nadpis7Char">
    <w:name w:val="Nadpis 7 Char"/>
    <w:link w:val="Nadpis7"/>
    <w:semiHidden/>
    <w:rsid w:val="0000252E"/>
    <w:rPr>
      <w:rFonts w:ascii="Calibri" w:eastAsia="Times New Roman" w:hAnsi="Calibri" w:cs="Times New Roman"/>
      <w:sz w:val="24"/>
      <w:szCs w:val="24"/>
    </w:rPr>
  </w:style>
  <w:style w:type="character" w:customStyle="1" w:styleId="Nadpis8Char">
    <w:name w:val="Nadpis 8 Char"/>
    <w:link w:val="Nadpis8"/>
    <w:semiHidden/>
    <w:rsid w:val="0000252E"/>
    <w:rPr>
      <w:rFonts w:ascii="Calibri" w:eastAsia="Times New Roman" w:hAnsi="Calibri" w:cs="Times New Roman"/>
      <w:i/>
      <w:iCs/>
      <w:sz w:val="24"/>
      <w:szCs w:val="24"/>
    </w:rPr>
  </w:style>
  <w:style w:type="character" w:customStyle="1" w:styleId="Nadpis9Char">
    <w:name w:val="Nadpis 9 Char"/>
    <w:link w:val="Nadpis9"/>
    <w:semiHidden/>
    <w:rsid w:val="0000252E"/>
    <w:rPr>
      <w:rFonts w:ascii="Calibri Light" w:eastAsia="Times New Roman" w:hAnsi="Calibri Light" w:cs="Times New Roman"/>
      <w:sz w:val="22"/>
      <w:szCs w:val="22"/>
    </w:rPr>
  </w:style>
  <w:style w:type="paragraph" w:styleId="Revize">
    <w:name w:val="Revision"/>
    <w:hidden/>
    <w:uiPriority w:val="99"/>
    <w:semiHidden/>
    <w:rsid w:val="00F769D2"/>
    <w:rPr>
      <w:sz w:val="24"/>
      <w:szCs w:val="24"/>
    </w:rPr>
  </w:style>
  <w:style w:type="character" w:styleId="Nevyeenzmnka">
    <w:name w:val="Unresolved Mention"/>
    <w:uiPriority w:val="99"/>
    <w:semiHidden/>
    <w:unhideWhenUsed/>
    <w:rsid w:val="005246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636178">
      <w:bodyDiv w:val="1"/>
      <w:marLeft w:val="0"/>
      <w:marRight w:val="0"/>
      <w:marTop w:val="0"/>
      <w:marBottom w:val="0"/>
      <w:divBdr>
        <w:top w:val="none" w:sz="0" w:space="0" w:color="auto"/>
        <w:left w:val="none" w:sz="0" w:space="0" w:color="auto"/>
        <w:bottom w:val="none" w:sz="0" w:space="0" w:color="auto"/>
        <w:right w:val="none" w:sz="0" w:space="0" w:color="auto"/>
      </w:divBdr>
    </w:div>
    <w:div w:id="301662521">
      <w:bodyDiv w:val="1"/>
      <w:marLeft w:val="0"/>
      <w:marRight w:val="0"/>
      <w:marTop w:val="0"/>
      <w:marBottom w:val="0"/>
      <w:divBdr>
        <w:top w:val="none" w:sz="0" w:space="0" w:color="auto"/>
        <w:left w:val="none" w:sz="0" w:space="0" w:color="auto"/>
        <w:bottom w:val="none" w:sz="0" w:space="0" w:color="auto"/>
        <w:right w:val="none" w:sz="0" w:space="0" w:color="auto"/>
      </w:divBdr>
      <w:divsChild>
        <w:div w:id="1508012154">
          <w:marLeft w:val="0"/>
          <w:marRight w:val="0"/>
          <w:marTop w:val="0"/>
          <w:marBottom w:val="0"/>
          <w:divBdr>
            <w:top w:val="none" w:sz="0" w:space="0" w:color="auto"/>
            <w:left w:val="none" w:sz="0" w:space="0" w:color="auto"/>
            <w:bottom w:val="none" w:sz="0" w:space="0" w:color="auto"/>
            <w:right w:val="none" w:sz="0" w:space="0" w:color="auto"/>
          </w:divBdr>
          <w:divsChild>
            <w:div w:id="746995695">
              <w:marLeft w:val="0"/>
              <w:marRight w:val="0"/>
              <w:marTop w:val="0"/>
              <w:marBottom w:val="0"/>
              <w:divBdr>
                <w:top w:val="none" w:sz="0" w:space="0" w:color="auto"/>
                <w:left w:val="none" w:sz="0" w:space="0" w:color="auto"/>
                <w:bottom w:val="none" w:sz="0" w:space="0" w:color="auto"/>
                <w:right w:val="none" w:sz="0" w:space="0" w:color="auto"/>
              </w:divBdr>
              <w:divsChild>
                <w:div w:id="1928339362">
                  <w:marLeft w:val="0"/>
                  <w:marRight w:val="0"/>
                  <w:marTop w:val="0"/>
                  <w:marBottom w:val="0"/>
                  <w:divBdr>
                    <w:top w:val="none" w:sz="0" w:space="0" w:color="auto"/>
                    <w:left w:val="none" w:sz="0" w:space="0" w:color="auto"/>
                    <w:bottom w:val="none" w:sz="0" w:space="0" w:color="auto"/>
                    <w:right w:val="none" w:sz="0" w:space="0" w:color="auto"/>
                  </w:divBdr>
                  <w:divsChild>
                    <w:div w:id="710110752">
                      <w:marLeft w:val="0"/>
                      <w:marRight w:val="0"/>
                      <w:marTop w:val="0"/>
                      <w:marBottom w:val="0"/>
                      <w:divBdr>
                        <w:top w:val="none" w:sz="0" w:space="0" w:color="auto"/>
                        <w:left w:val="none" w:sz="0" w:space="0" w:color="auto"/>
                        <w:bottom w:val="none" w:sz="0" w:space="0" w:color="auto"/>
                        <w:right w:val="none" w:sz="0" w:space="0" w:color="auto"/>
                      </w:divBdr>
                      <w:divsChild>
                        <w:div w:id="1382317249">
                          <w:marLeft w:val="0"/>
                          <w:marRight w:val="0"/>
                          <w:marTop w:val="0"/>
                          <w:marBottom w:val="0"/>
                          <w:divBdr>
                            <w:top w:val="none" w:sz="0" w:space="0" w:color="auto"/>
                            <w:left w:val="none" w:sz="0" w:space="0" w:color="auto"/>
                            <w:bottom w:val="none" w:sz="0" w:space="0" w:color="auto"/>
                            <w:right w:val="none" w:sz="0" w:space="0" w:color="auto"/>
                          </w:divBdr>
                          <w:divsChild>
                            <w:div w:id="32081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255019">
      <w:bodyDiv w:val="1"/>
      <w:marLeft w:val="0"/>
      <w:marRight w:val="0"/>
      <w:marTop w:val="0"/>
      <w:marBottom w:val="0"/>
      <w:divBdr>
        <w:top w:val="none" w:sz="0" w:space="0" w:color="auto"/>
        <w:left w:val="none" w:sz="0" w:space="0" w:color="auto"/>
        <w:bottom w:val="none" w:sz="0" w:space="0" w:color="auto"/>
        <w:right w:val="none" w:sz="0" w:space="0" w:color="auto"/>
      </w:divBdr>
      <w:divsChild>
        <w:div w:id="2042317796">
          <w:marLeft w:val="0"/>
          <w:marRight w:val="0"/>
          <w:marTop w:val="0"/>
          <w:marBottom w:val="0"/>
          <w:divBdr>
            <w:top w:val="none" w:sz="0" w:space="0" w:color="auto"/>
            <w:left w:val="none" w:sz="0" w:space="0" w:color="auto"/>
            <w:bottom w:val="none" w:sz="0" w:space="0" w:color="auto"/>
            <w:right w:val="none" w:sz="0" w:space="0" w:color="auto"/>
          </w:divBdr>
        </w:div>
      </w:divsChild>
    </w:div>
    <w:div w:id="478806262">
      <w:bodyDiv w:val="1"/>
      <w:marLeft w:val="0"/>
      <w:marRight w:val="0"/>
      <w:marTop w:val="0"/>
      <w:marBottom w:val="0"/>
      <w:divBdr>
        <w:top w:val="none" w:sz="0" w:space="0" w:color="auto"/>
        <w:left w:val="none" w:sz="0" w:space="0" w:color="auto"/>
        <w:bottom w:val="none" w:sz="0" w:space="0" w:color="auto"/>
        <w:right w:val="none" w:sz="0" w:space="0" w:color="auto"/>
      </w:divBdr>
      <w:divsChild>
        <w:div w:id="107044224">
          <w:marLeft w:val="0"/>
          <w:marRight w:val="0"/>
          <w:marTop w:val="0"/>
          <w:marBottom w:val="0"/>
          <w:divBdr>
            <w:top w:val="none" w:sz="0" w:space="0" w:color="auto"/>
            <w:left w:val="none" w:sz="0" w:space="0" w:color="auto"/>
            <w:bottom w:val="none" w:sz="0" w:space="0" w:color="auto"/>
            <w:right w:val="none" w:sz="0" w:space="0" w:color="auto"/>
          </w:divBdr>
          <w:divsChild>
            <w:div w:id="1508665752">
              <w:marLeft w:val="0"/>
              <w:marRight w:val="0"/>
              <w:marTop w:val="0"/>
              <w:marBottom w:val="0"/>
              <w:divBdr>
                <w:top w:val="none" w:sz="0" w:space="0" w:color="auto"/>
                <w:left w:val="none" w:sz="0" w:space="0" w:color="auto"/>
                <w:bottom w:val="none" w:sz="0" w:space="0" w:color="auto"/>
                <w:right w:val="none" w:sz="0" w:space="0" w:color="auto"/>
              </w:divBdr>
              <w:divsChild>
                <w:div w:id="1507744740">
                  <w:marLeft w:val="0"/>
                  <w:marRight w:val="0"/>
                  <w:marTop w:val="0"/>
                  <w:marBottom w:val="0"/>
                  <w:divBdr>
                    <w:top w:val="none" w:sz="0" w:space="0" w:color="auto"/>
                    <w:left w:val="none" w:sz="0" w:space="0" w:color="auto"/>
                    <w:bottom w:val="none" w:sz="0" w:space="0" w:color="auto"/>
                    <w:right w:val="none" w:sz="0" w:space="0" w:color="auto"/>
                  </w:divBdr>
                  <w:divsChild>
                    <w:div w:id="1415083769">
                      <w:marLeft w:val="0"/>
                      <w:marRight w:val="0"/>
                      <w:marTop w:val="0"/>
                      <w:marBottom w:val="0"/>
                      <w:divBdr>
                        <w:top w:val="none" w:sz="0" w:space="0" w:color="auto"/>
                        <w:left w:val="none" w:sz="0" w:space="0" w:color="auto"/>
                        <w:bottom w:val="none" w:sz="0" w:space="0" w:color="auto"/>
                        <w:right w:val="none" w:sz="0" w:space="0" w:color="auto"/>
                      </w:divBdr>
                      <w:divsChild>
                        <w:div w:id="349376098">
                          <w:marLeft w:val="0"/>
                          <w:marRight w:val="0"/>
                          <w:marTop w:val="0"/>
                          <w:marBottom w:val="0"/>
                          <w:divBdr>
                            <w:top w:val="none" w:sz="0" w:space="0" w:color="auto"/>
                            <w:left w:val="none" w:sz="0" w:space="0" w:color="auto"/>
                            <w:bottom w:val="none" w:sz="0" w:space="0" w:color="auto"/>
                            <w:right w:val="none" w:sz="0" w:space="0" w:color="auto"/>
                          </w:divBdr>
                          <w:divsChild>
                            <w:div w:id="1732655399">
                              <w:marLeft w:val="0"/>
                              <w:marRight w:val="0"/>
                              <w:marTop w:val="0"/>
                              <w:marBottom w:val="0"/>
                              <w:divBdr>
                                <w:top w:val="none" w:sz="0" w:space="0" w:color="auto"/>
                                <w:left w:val="none" w:sz="0" w:space="0" w:color="auto"/>
                                <w:bottom w:val="none" w:sz="0" w:space="0" w:color="auto"/>
                                <w:right w:val="none" w:sz="0" w:space="0" w:color="auto"/>
                              </w:divBdr>
                              <w:divsChild>
                                <w:div w:id="2056540238">
                                  <w:marLeft w:val="0"/>
                                  <w:marRight w:val="0"/>
                                  <w:marTop w:val="0"/>
                                  <w:marBottom w:val="0"/>
                                  <w:divBdr>
                                    <w:top w:val="none" w:sz="0" w:space="0" w:color="auto"/>
                                    <w:left w:val="none" w:sz="0" w:space="0" w:color="auto"/>
                                    <w:bottom w:val="none" w:sz="0" w:space="0" w:color="auto"/>
                                    <w:right w:val="none" w:sz="0" w:space="0" w:color="auto"/>
                                  </w:divBdr>
                                  <w:divsChild>
                                    <w:div w:id="87256">
                                      <w:marLeft w:val="0"/>
                                      <w:marRight w:val="0"/>
                                      <w:marTop w:val="0"/>
                                      <w:marBottom w:val="0"/>
                                      <w:divBdr>
                                        <w:top w:val="none" w:sz="0" w:space="0" w:color="auto"/>
                                        <w:left w:val="none" w:sz="0" w:space="0" w:color="auto"/>
                                        <w:bottom w:val="none" w:sz="0" w:space="0" w:color="auto"/>
                                        <w:right w:val="none" w:sz="0" w:space="0" w:color="auto"/>
                                      </w:divBdr>
                                      <w:divsChild>
                                        <w:div w:id="1439905342">
                                          <w:marLeft w:val="0"/>
                                          <w:marRight w:val="0"/>
                                          <w:marTop w:val="0"/>
                                          <w:marBottom w:val="0"/>
                                          <w:divBdr>
                                            <w:top w:val="none" w:sz="0" w:space="0" w:color="auto"/>
                                            <w:left w:val="none" w:sz="0" w:space="0" w:color="auto"/>
                                            <w:bottom w:val="none" w:sz="0" w:space="0" w:color="auto"/>
                                            <w:right w:val="none" w:sz="0" w:space="0" w:color="auto"/>
                                          </w:divBdr>
                                          <w:divsChild>
                                            <w:div w:id="1698391319">
                                              <w:marLeft w:val="0"/>
                                              <w:marRight w:val="0"/>
                                              <w:marTop w:val="0"/>
                                              <w:marBottom w:val="0"/>
                                              <w:divBdr>
                                                <w:top w:val="none" w:sz="0" w:space="0" w:color="auto"/>
                                                <w:left w:val="none" w:sz="0" w:space="0" w:color="auto"/>
                                                <w:bottom w:val="none" w:sz="0" w:space="0" w:color="auto"/>
                                                <w:right w:val="none" w:sz="0" w:space="0" w:color="auto"/>
                                              </w:divBdr>
                                              <w:divsChild>
                                                <w:div w:id="1074931797">
                                                  <w:marLeft w:val="0"/>
                                                  <w:marRight w:val="0"/>
                                                  <w:marTop w:val="0"/>
                                                  <w:marBottom w:val="0"/>
                                                  <w:divBdr>
                                                    <w:top w:val="none" w:sz="0" w:space="0" w:color="auto"/>
                                                    <w:left w:val="none" w:sz="0" w:space="0" w:color="auto"/>
                                                    <w:bottom w:val="none" w:sz="0" w:space="0" w:color="auto"/>
                                                    <w:right w:val="none" w:sz="0" w:space="0" w:color="auto"/>
                                                  </w:divBdr>
                                                  <w:divsChild>
                                                    <w:div w:id="47264636">
                                                      <w:marLeft w:val="0"/>
                                                      <w:marRight w:val="0"/>
                                                      <w:marTop w:val="0"/>
                                                      <w:marBottom w:val="0"/>
                                                      <w:divBdr>
                                                        <w:top w:val="none" w:sz="0" w:space="0" w:color="auto"/>
                                                        <w:left w:val="none" w:sz="0" w:space="0" w:color="auto"/>
                                                        <w:bottom w:val="none" w:sz="0" w:space="0" w:color="auto"/>
                                                        <w:right w:val="none" w:sz="0" w:space="0" w:color="auto"/>
                                                      </w:divBdr>
                                                      <w:divsChild>
                                                        <w:div w:id="1887065641">
                                                          <w:marLeft w:val="0"/>
                                                          <w:marRight w:val="0"/>
                                                          <w:marTop w:val="0"/>
                                                          <w:marBottom w:val="0"/>
                                                          <w:divBdr>
                                                            <w:top w:val="none" w:sz="0" w:space="0" w:color="auto"/>
                                                            <w:left w:val="none" w:sz="0" w:space="0" w:color="auto"/>
                                                            <w:bottom w:val="none" w:sz="0" w:space="0" w:color="auto"/>
                                                            <w:right w:val="none" w:sz="0" w:space="0" w:color="auto"/>
                                                          </w:divBdr>
                                                          <w:divsChild>
                                                            <w:div w:id="601571942">
                                                              <w:marLeft w:val="0"/>
                                                              <w:marRight w:val="0"/>
                                                              <w:marTop w:val="0"/>
                                                              <w:marBottom w:val="0"/>
                                                              <w:divBdr>
                                                                <w:top w:val="none" w:sz="0" w:space="0" w:color="auto"/>
                                                                <w:left w:val="none" w:sz="0" w:space="0" w:color="auto"/>
                                                                <w:bottom w:val="none" w:sz="0" w:space="0" w:color="auto"/>
                                                                <w:right w:val="none" w:sz="0" w:space="0" w:color="auto"/>
                                                              </w:divBdr>
                                                              <w:divsChild>
                                                                <w:div w:id="45957659">
                                                                  <w:marLeft w:val="0"/>
                                                                  <w:marRight w:val="0"/>
                                                                  <w:marTop w:val="0"/>
                                                                  <w:marBottom w:val="0"/>
                                                                  <w:divBdr>
                                                                    <w:top w:val="none" w:sz="0" w:space="0" w:color="auto"/>
                                                                    <w:left w:val="none" w:sz="0" w:space="0" w:color="auto"/>
                                                                    <w:bottom w:val="none" w:sz="0" w:space="0" w:color="auto"/>
                                                                    <w:right w:val="none" w:sz="0" w:space="0" w:color="auto"/>
                                                                  </w:divBdr>
                                                                  <w:divsChild>
                                                                    <w:div w:id="66804193">
                                                                      <w:marLeft w:val="0"/>
                                                                      <w:marRight w:val="0"/>
                                                                      <w:marTop w:val="0"/>
                                                                      <w:marBottom w:val="0"/>
                                                                      <w:divBdr>
                                                                        <w:top w:val="none" w:sz="0" w:space="0" w:color="auto"/>
                                                                        <w:left w:val="none" w:sz="0" w:space="0" w:color="auto"/>
                                                                        <w:bottom w:val="none" w:sz="0" w:space="0" w:color="auto"/>
                                                                        <w:right w:val="none" w:sz="0" w:space="0" w:color="auto"/>
                                                                      </w:divBdr>
                                                                    </w:div>
                                                                    <w:div w:id="67576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8522316">
      <w:bodyDiv w:val="1"/>
      <w:marLeft w:val="0"/>
      <w:marRight w:val="0"/>
      <w:marTop w:val="0"/>
      <w:marBottom w:val="0"/>
      <w:divBdr>
        <w:top w:val="none" w:sz="0" w:space="0" w:color="auto"/>
        <w:left w:val="none" w:sz="0" w:space="0" w:color="auto"/>
        <w:bottom w:val="none" w:sz="0" w:space="0" w:color="auto"/>
        <w:right w:val="none" w:sz="0" w:space="0" w:color="auto"/>
      </w:divBdr>
    </w:div>
    <w:div w:id="888999951">
      <w:bodyDiv w:val="1"/>
      <w:marLeft w:val="0"/>
      <w:marRight w:val="0"/>
      <w:marTop w:val="0"/>
      <w:marBottom w:val="0"/>
      <w:divBdr>
        <w:top w:val="none" w:sz="0" w:space="0" w:color="auto"/>
        <w:left w:val="none" w:sz="0" w:space="0" w:color="auto"/>
        <w:bottom w:val="none" w:sz="0" w:space="0" w:color="auto"/>
        <w:right w:val="none" w:sz="0" w:space="0" w:color="auto"/>
      </w:divBdr>
    </w:div>
    <w:div w:id="1023676493">
      <w:bodyDiv w:val="1"/>
      <w:marLeft w:val="0"/>
      <w:marRight w:val="0"/>
      <w:marTop w:val="0"/>
      <w:marBottom w:val="0"/>
      <w:divBdr>
        <w:top w:val="none" w:sz="0" w:space="0" w:color="auto"/>
        <w:left w:val="none" w:sz="0" w:space="0" w:color="auto"/>
        <w:bottom w:val="none" w:sz="0" w:space="0" w:color="auto"/>
        <w:right w:val="none" w:sz="0" w:space="0" w:color="auto"/>
      </w:divBdr>
    </w:div>
    <w:div w:id="1132137027">
      <w:bodyDiv w:val="1"/>
      <w:marLeft w:val="0"/>
      <w:marRight w:val="0"/>
      <w:marTop w:val="0"/>
      <w:marBottom w:val="0"/>
      <w:divBdr>
        <w:top w:val="none" w:sz="0" w:space="0" w:color="auto"/>
        <w:left w:val="none" w:sz="0" w:space="0" w:color="auto"/>
        <w:bottom w:val="none" w:sz="0" w:space="0" w:color="auto"/>
        <w:right w:val="none" w:sz="0" w:space="0" w:color="auto"/>
      </w:divBdr>
    </w:div>
    <w:div w:id="1220559881">
      <w:bodyDiv w:val="1"/>
      <w:marLeft w:val="0"/>
      <w:marRight w:val="0"/>
      <w:marTop w:val="0"/>
      <w:marBottom w:val="0"/>
      <w:divBdr>
        <w:top w:val="none" w:sz="0" w:space="0" w:color="auto"/>
        <w:left w:val="none" w:sz="0" w:space="0" w:color="auto"/>
        <w:bottom w:val="none" w:sz="0" w:space="0" w:color="auto"/>
        <w:right w:val="none" w:sz="0" w:space="0" w:color="auto"/>
      </w:divBdr>
    </w:div>
    <w:div w:id="1412461129">
      <w:bodyDiv w:val="1"/>
      <w:marLeft w:val="0"/>
      <w:marRight w:val="0"/>
      <w:marTop w:val="0"/>
      <w:marBottom w:val="0"/>
      <w:divBdr>
        <w:top w:val="none" w:sz="0" w:space="0" w:color="auto"/>
        <w:left w:val="none" w:sz="0" w:space="0" w:color="auto"/>
        <w:bottom w:val="none" w:sz="0" w:space="0" w:color="auto"/>
        <w:right w:val="none" w:sz="0" w:space="0" w:color="auto"/>
      </w:divBdr>
    </w:div>
    <w:div w:id="1505703753">
      <w:bodyDiv w:val="1"/>
      <w:marLeft w:val="0"/>
      <w:marRight w:val="0"/>
      <w:marTop w:val="0"/>
      <w:marBottom w:val="0"/>
      <w:divBdr>
        <w:top w:val="none" w:sz="0" w:space="0" w:color="auto"/>
        <w:left w:val="none" w:sz="0" w:space="0" w:color="auto"/>
        <w:bottom w:val="none" w:sz="0" w:space="0" w:color="auto"/>
        <w:right w:val="none" w:sz="0" w:space="0" w:color="auto"/>
      </w:divBdr>
    </w:div>
    <w:div w:id="1805848131">
      <w:bodyDiv w:val="1"/>
      <w:marLeft w:val="0"/>
      <w:marRight w:val="0"/>
      <w:marTop w:val="0"/>
      <w:marBottom w:val="0"/>
      <w:divBdr>
        <w:top w:val="none" w:sz="0" w:space="0" w:color="auto"/>
        <w:left w:val="none" w:sz="0" w:space="0" w:color="auto"/>
        <w:bottom w:val="none" w:sz="0" w:space="0" w:color="auto"/>
        <w:right w:val="none" w:sz="0" w:space="0" w:color="auto"/>
      </w:divBdr>
    </w:div>
    <w:div w:id="2145811449">
      <w:bodyDiv w:val="1"/>
      <w:marLeft w:val="0"/>
      <w:marRight w:val="0"/>
      <w:marTop w:val="0"/>
      <w:marBottom w:val="0"/>
      <w:divBdr>
        <w:top w:val="none" w:sz="0" w:space="0" w:color="auto"/>
        <w:left w:val="none" w:sz="0" w:space="0" w:color="auto"/>
        <w:bottom w:val="none" w:sz="0" w:space="0" w:color="auto"/>
        <w:right w:val="none" w:sz="0" w:space="0" w:color="auto"/>
      </w:divBdr>
      <w:divsChild>
        <w:div w:id="200561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e.louda@louda-is.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5af076d-0aed-4fed-8572-f88f1d6a520f">
      <Terms xmlns="http://schemas.microsoft.com/office/infopath/2007/PartnerControls"/>
    </lcf76f155ced4ddcb4097134ff3c332f>
    <TaxCatchAll xmlns="e7ee64d2-cfcc-4785-a3ec-f60c37cd792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B0131E55761854EB107D5F2778F4C27" ma:contentTypeVersion="17" ma:contentTypeDescription="Vytvoří nový dokument" ma:contentTypeScope="" ma:versionID="50992428204734f2b3a80be6bbdfdf0e">
  <xsd:schema xmlns:xsd="http://www.w3.org/2001/XMLSchema" xmlns:xs="http://www.w3.org/2001/XMLSchema" xmlns:p="http://schemas.microsoft.com/office/2006/metadata/properties" xmlns:ns2="35af076d-0aed-4fed-8572-f88f1d6a520f" xmlns:ns3="e7ee64d2-cfcc-4785-a3ec-f60c37cd7927" targetNamespace="http://schemas.microsoft.com/office/2006/metadata/properties" ma:root="true" ma:fieldsID="1e629405883115612d691d134f63e2d7" ns2:_="" ns3:_="">
    <xsd:import namespace="35af076d-0aed-4fed-8572-f88f1d6a520f"/>
    <xsd:import namespace="e7ee64d2-cfcc-4785-a3ec-f60c37cd79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af076d-0aed-4fed-8572-f88f1d6a5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e419b9ed-10fe-4fb9-a7f5-8e7f47943f5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ee64d2-cfcc-4785-a3ec-f60c37cd792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11cb2c2-7131-48bc-a426-3c8688d1725e}" ma:internalName="TaxCatchAll" ma:showField="CatchAllData" ma:web="e7ee64d2-cfcc-4785-a3ec-f60c37cd79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74A295-E813-4636-80C2-95FA45003104}">
  <ds:schemaRefs>
    <ds:schemaRef ds:uri="http://schemas.openxmlformats.org/officeDocument/2006/bibliography"/>
  </ds:schemaRefs>
</ds:datastoreItem>
</file>

<file path=customXml/itemProps2.xml><?xml version="1.0" encoding="utf-8"?>
<ds:datastoreItem xmlns:ds="http://schemas.openxmlformats.org/officeDocument/2006/customXml" ds:itemID="{958AD816-4001-490F-905C-4C31E1F433C1}">
  <ds:schemaRefs>
    <ds:schemaRef ds:uri="http://schemas.microsoft.com/office/2006/metadata/properties"/>
    <ds:schemaRef ds:uri="http://schemas.microsoft.com/office/infopath/2007/PartnerControls"/>
    <ds:schemaRef ds:uri="35af076d-0aed-4fed-8572-f88f1d6a520f"/>
    <ds:schemaRef ds:uri="e7ee64d2-cfcc-4785-a3ec-f60c37cd7927"/>
  </ds:schemaRefs>
</ds:datastoreItem>
</file>

<file path=customXml/itemProps3.xml><?xml version="1.0" encoding="utf-8"?>
<ds:datastoreItem xmlns:ds="http://schemas.openxmlformats.org/officeDocument/2006/customXml" ds:itemID="{63E05E52-E6B5-41EB-98A6-C35AF5EDF55E}">
  <ds:schemaRefs>
    <ds:schemaRef ds:uri="http://schemas.microsoft.com/sharepoint/v3/contenttype/forms"/>
  </ds:schemaRefs>
</ds:datastoreItem>
</file>

<file path=customXml/itemProps4.xml><?xml version="1.0" encoding="utf-8"?>
<ds:datastoreItem xmlns:ds="http://schemas.openxmlformats.org/officeDocument/2006/customXml" ds:itemID="{58E5FFE5-56C4-4120-8B7F-8EA46BDFC57A}"/>
</file>

<file path=docProps/app.xml><?xml version="1.0" encoding="utf-8"?>
<Properties xmlns="http://schemas.openxmlformats.org/officeDocument/2006/extended-properties" xmlns:vt="http://schemas.openxmlformats.org/officeDocument/2006/docPropsVTypes">
  <Template>Normal</Template>
  <TotalTime>140</TotalTime>
  <Pages>10</Pages>
  <Words>5088</Words>
  <Characters>30021</Characters>
  <Application>Microsoft Office Word</Application>
  <DocSecurity>0</DocSecurity>
  <Lines>250</Lines>
  <Paragraphs>70</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Brno</Company>
  <LinksUpToDate>false</LinksUpToDate>
  <CharactersWithSpaces>35039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hrachovinova</dc:creator>
  <cp:keywords/>
  <cp:lastModifiedBy>DRV</cp:lastModifiedBy>
  <cp:revision>26</cp:revision>
  <cp:lastPrinted>2023-11-24T10:44:00Z</cp:lastPrinted>
  <dcterms:created xsi:type="dcterms:W3CDTF">2023-11-22T09:40:00Z</dcterms:created>
  <dcterms:modified xsi:type="dcterms:W3CDTF">2024-01-22T13:03:00Z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0x0101006B0131E55761854EB107D5F2778F4C27</vt:lpwstr>
  </property>
  <property fmtid="{D5CDD505-2E9C-101B-9397-08002B2CF9AE}" pid="3" name="MediaServiceImageTags">
    <vt:lpwstr/>
  </property>
  <property fmtid="{D5CDD505-2E9C-101B-9397-08002B2CF9AE}" pid="4" name="iManage_Docnum">
    <vt:lpwstr>2216891</vt:lpwstr>
  </property>
  <property fmtid="{D5CDD505-2E9C-101B-9397-08002B2CF9AE}" pid="5" name="iManage_Version">
    <vt:lpwstr>2</vt:lpwstr>
  </property>
</Properties>
</file>